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1A" w:rsidRDefault="00E9591A" w:rsidP="00E9591A">
      <w:pPr>
        <w:pStyle w:val="Textoindependien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Century Gothic" w:hAnsi="Century Gothic"/>
          <w:sz w:val="48"/>
          <w:szCs w:val="48"/>
        </w:rPr>
      </w:pPr>
      <w:bookmarkStart w:id="0" w:name="_GoBack"/>
      <w:bookmarkEnd w:id="0"/>
    </w:p>
    <w:p w:rsidR="00E9591A" w:rsidRDefault="00E752E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  <w:r>
        <w:rPr>
          <w:noProof/>
          <w:lang w:val="es-MX" w:eastAsia="es-MX"/>
        </w:rPr>
        <w:drawing>
          <wp:inline distT="0" distB="0" distL="0" distR="0">
            <wp:extent cx="2528570" cy="2504440"/>
            <wp:effectExtent l="19050" t="0" r="5080" b="0"/>
            <wp:docPr id="1" name="0 Imagen" descr="Logo Poder Leg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Poder Leg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91A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E9591A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C01061" w:rsidRP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Benguiat Bk BT" w:hAnsi="Benguiat Bk BT"/>
          <w:b/>
          <w:sz w:val="48"/>
          <w:szCs w:val="48"/>
        </w:rPr>
      </w:pPr>
      <w:r w:rsidRPr="00C01061">
        <w:rPr>
          <w:rFonts w:ascii="Benguiat Bk BT" w:hAnsi="Benguiat Bk BT"/>
          <w:b/>
          <w:sz w:val="48"/>
          <w:szCs w:val="48"/>
        </w:rPr>
        <w:t xml:space="preserve">Ley </w:t>
      </w:r>
      <w:r w:rsidR="008565A9" w:rsidRPr="008565A9">
        <w:rPr>
          <w:rFonts w:ascii="Benguiat Bk BT" w:hAnsi="Benguiat Bk BT"/>
          <w:b/>
          <w:sz w:val="48"/>
          <w:szCs w:val="48"/>
        </w:rPr>
        <w:t>para la Protección de Personas que Intervienen en el Procedimiento Penal del Estado de Tamaulipas</w:t>
      </w:r>
    </w:p>
    <w:p w:rsid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entury Gothic" w:hAnsi="Century Gothic"/>
          <w:b/>
          <w:sz w:val="48"/>
          <w:szCs w:val="48"/>
        </w:rPr>
      </w:pPr>
    </w:p>
    <w:p w:rsidR="00E9591A" w:rsidRPr="00FB4715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E9591A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391469" w:rsidRDefault="00391469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391469" w:rsidRDefault="00391469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E9591A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C01061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C01061" w:rsidRPr="00FB4715" w:rsidRDefault="00C01061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lang w:val="es-MX"/>
        </w:rPr>
      </w:pPr>
    </w:p>
    <w:p w:rsidR="00E9591A" w:rsidRPr="00E9591A" w:rsidRDefault="00E9591A" w:rsidP="00E9591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  <w:b/>
          <w:sz w:val="20"/>
          <w:szCs w:val="20"/>
          <w:lang w:val="es-MX"/>
        </w:rPr>
      </w:pPr>
      <w:r w:rsidRPr="00E9591A">
        <w:rPr>
          <w:rFonts w:cs="Arial"/>
          <w:b/>
          <w:sz w:val="20"/>
          <w:szCs w:val="20"/>
          <w:lang w:val="es-MX"/>
        </w:rPr>
        <w:t xml:space="preserve">Documento de consulta </w:t>
      </w:r>
    </w:p>
    <w:p w:rsidR="00A050A8" w:rsidRDefault="004F7975" w:rsidP="00A050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  <w:b/>
          <w:sz w:val="20"/>
        </w:rPr>
      </w:pPr>
      <w:r w:rsidRPr="004F7975">
        <w:rPr>
          <w:rFonts w:cs="Arial"/>
          <w:b/>
          <w:sz w:val="20"/>
        </w:rPr>
        <w:t>Última reforma aplicada P.O. del 14 de julio de 2021.</w:t>
      </w:r>
    </w:p>
    <w:p w:rsidR="001D2494" w:rsidRDefault="001D2494" w:rsidP="001D24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 Narrow" w:eastAsia="MS Mincho" w:hAnsi="Arial Narrow"/>
          <w:i/>
          <w:iCs/>
          <w:lang w:val="es-MX"/>
        </w:rPr>
      </w:pPr>
    </w:p>
    <w:p w:rsidR="001D2494" w:rsidRDefault="001D2494" w:rsidP="001D24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</w:pPr>
      <w:r w:rsidRPr="001D2494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 xml:space="preserve">Declaratoria de invalidez de diversas disposiciones por Sentencia de la SCJN en la Acción de Inconstitucionalidad notificada al Congreso del Estado para efectos legales </w:t>
      </w:r>
      <w:r w:rsidR="000D7D62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>el 18</w:t>
      </w:r>
      <w:r w:rsidRPr="001D2494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 xml:space="preserve"> de </w:t>
      </w:r>
      <w:r w:rsidR="000D7D62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>mayo</w:t>
      </w:r>
      <w:r w:rsidRPr="001D2494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 xml:space="preserve"> de 201</w:t>
      </w:r>
      <w:r w:rsidR="000D7D62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>7</w:t>
      </w:r>
      <w:r w:rsidRPr="001D2494">
        <w:rPr>
          <w:rFonts w:ascii="Arial Narrow" w:eastAsia="MS Mincho" w:hAnsi="Arial Narrow"/>
          <w:i/>
          <w:iCs/>
          <w:sz w:val="20"/>
          <w:szCs w:val="20"/>
          <w:lang w:val="es-MX" w:eastAsia="es-MX"/>
        </w:rPr>
        <w:t>.</w:t>
      </w:r>
    </w:p>
    <w:p w:rsidR="001D2494" w:rsidRDefault="001D2494" w:rsidP="001D24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b/>
          <w:sz w:val="20"/>
        </w:rPr>
      </w:pPr>
    </w:p>
    <w:p w:rsidR="00C01061" w:rsidRDefault="00825D49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9148AA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EGIDIO TORRE CANTÚ, </w:t>
      </w:r>
      <w:r w:rsidRPr="009148AA">
        <w:rPr>
          <w:rFonts w:cs="Arial"/>
          <w:sz w:val="20"/>
          <w:szCs w:val="20"/>
          <w:lang w:val="es-MX" w:eastAsia="es-MX"/>
        </w:rPr>
        <w:t>Gobernador Constitucional del Estado Libre y Soberano de Tamaulipas, a sus habitantes hace saber:</w:t>
      </w: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9148AA">
        <w:rPr>
          <w:rFonts w:cs="Arial"/>
          <w:sz w:val="20"/>
          <w:szCs w:val="20"/>
          <w:lang w:val="es-MX" w:eastAsia="es-MX"/>
        </w:rPr>
        <w:t>Que el Honorable Congreso del Estado, ha tenido a bien expedir el siguiente Decreto:</w:t>
      </w: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9148AA">
        <w:rPr>
          <w:rFonts w:cs="Arial"/>
          <w:sz w:val="20"/>
          <w:szCs w:val="20"/>
          <w:lang w:val="es-MX" w:eastAsia="es-MX"/>
        </w:rPr>
        <w:t>Al margen un sello que dice:- “Estados Unidos Mexicanos.- Gobierno de Tamaulipas.- Poder Legislativo.</w:t>
      </w: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32E7B" w:rsidRPr="009148AA" w:rsidRDefault="00632E7B" w:rsidP="00632E7B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9148AA">
        <w:rPr>
          <w:rFonts w:cs="Arial"/>
          <w:b/>
          <w:bCs/>
          <w:sz w:val="20"/>
          <w:szCs w:val="20"/>
          <w:lang w:val="es-MX" w:eastAsia="es-MX"/>
        </w:rPr>
        <w:t>LA SEXAGÉSIMA SEGUNDA LEGISLATURA DEL CONGRESO CONSTITUCIONAL DEL ESTADO LIBRE Y SOBERANO DE TAMAULIPAS, EN USO DE LAS FACULTADES QUE LE CONFIEREN LOS ARTÍCULOS 58 FRACCIÓN I DE LA CONSTITUCIÓN POLÍTICA LOCAL Y 119 DE LA LEY SOBRE LA ORGANIZACIÓN Y FUNCIONAMIENTO INTERNOS DEL CONGRESO DEL ESTADO DE TAMAULIPAS, TIENE A BIEN EXPEDIR EL SIGUIENTE:</w:t>
      </w:r>
    </w:p>
    <w:p w:rsidR="00632E7B" w:rsidRDefault="00632E7B" w:rsidP="00632E7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6D6190" w:rsidRPr="006D6190" w:rsidRDefault="006D6190" w:rsidP="006D6190">
      <w:pPr>
        <w:pStyle w:val="Ttulo2"/>
        <w:ind w:right="49"/>
        <w:rPr>
          <w:rFonts w:cs="Arial"/>
          <w:sz w:val="20"/>
          <w:lang w:val="pt-BR"/>
        </w:rPr>
      </w:pPr>
      <w:r w:rsidRPr="006D6190">
        <w:rPr>
          <w:rFonts w:cs="Arial"/>
          <w:sz w:val="20"/>
          <w:lang w:val="pt-BR"/>
        </w:rPr>
        <w:t>D E C R E T O</w:t>
      </w:r>
      <w:proofErr w:type="gramStart"/>
      <w:r w:rsidRPr="006D6190">
        <w:rPr>
          <w:rFonts w:cs="Arial"/>
          <w:sz w:val="20"/>
          <w:lang w:val="pt-BR"/>
        </w:rPr>
        <w:t xml:space="preserve">  </w:t>
      </w:r>
      <w:proofErr w:type="gramEnd"/>
      <w:r w:rsidRPr="006D6190">
        <w:rPr>
          <w:rFonts w:cs="Arial"/>
          <w:sz w:val="20"/>
          <w:lang w:val="pt-BR"/>
        </w:rPr>
        <w:t>No. LXII-572</w:t>
      </w:r>
    </w:p>
    <w:p w:rsidR="006D6190" w:rsidRPr="006D6190" w:rsidRDefault="006D6190" w:rsidP="006D6190">
      <w:pPr>
        <w:ind w:right="49"/>
        <w:jc w:val="both"/>
        <w:rPr>
          <w:rFonts w:cs="Arial"/>
          <w:sz w:val="20"/>
          <w:szCs w:val="20"/>
          <w:lang w:val="pt-BR"/>
        </w:rPr>
      </w:pPr>
    </w:p>
    <w:p w:rsidR="006D6190" w:rsidRPr="006D6190" w:rsidRDefault="006D6190" w:rsidP="006D6190">
      <w:pPr>
        <w:tabs>
          <w:tab w:val="left" w:pos="8505"/>
        </w:tabs>
        <w:autoSpaceDE w:val="0"/>
        <w:autoSpaceDN w:val="0"/>
        <w:adjustRightInd w:val="0"/>
        <w:ind w:right="49"/>
        <w:jc w:val="both"/>
        <w:rPr>
          <w:rFonts w:cs="Arial"/>
          <w:bCs/>
          <w:sz w:val="20"/>
          <w:szCs w:val="20"/>
        </w:rPr>
      </w:pPr>
      <w:r w:rsidRPr="006D6190">
        <w:rPr>
          <w:rFonts w:cs="Arial"/>
          <w:b/>
          <w:sz w:val="20"/>
          <w:szCs w:val="20"/>
        </w:rPr>
        <w:t xml:space="preserve">MEDIANTE EL CUAL </w:t>
      </w:r>
      <w:r w:rsidRPr="006D6190">
        <w:rPr>
          <w:rFonts w:cs="Arial"/>
          <w:b/>
          <w:sz w:val="20"/>
          <w:szCs w:val="20"/>
          <w:lang w:eastAsia="en-US"/>
        </w:rPr>
        <w:t xml:space="preserve">SE </w:t>
      </w:r>
      <w:r w:rsidRPr="006D6190">
        <w:rPr>
          <w:rFonts w:cs="Arial"/>
          <w:b/>
          <w:sz w:val="20"/>
          <w:szCs w:val="20"/>
          <w:lang w:val="es-MX" w:eastAsia="es-MX"/>
        </w:rPr>
        <w:t>EXPIDE LA LEY PARA LA PROTECCIÓN DE PERSONAS QUE INTERVIENEN EN EL PROCEDIMIENTO PENAL DEL ESTADO DE TAMAULIPAS; Y S</w:t>
      </w:r>
      <w:r w:rsidRPr="006D6190">
        <w:rPr>
          <w:rFonts w:cs="Arial"/>
          <w:b/>
          <w:sz w:val="20"/>
          <w:szCs w:val="20"/>
          <w:lang w:val="es-MX"/>
        </w:rPr>
        <w:t xml:space="preserve">E REFORMAN LAS FRACCIONES XV Y XVI; Y SE ADICIONA LA FRACCIÓN XVII DEL APARTADO A) DEL ARTÍCULO 12 DE LA </w:t>
      </w:r>
      <w:r w:rsidRPr="006D6190">
        <w:rPr>
          <w:rFonts w:cs="Arial"/>
          <w:b/>
          <w:bCs/>
          <w:sz w:val="20"/>
          <w:szCs w:val="20"/>
          <w:lang w:val="es-MX" w:eastAsia="es-MX"/>
        </w:rPr>
        <w:t>LEY ORGÁNICA DE LA PROCURADURÍA GENERAL DE JUSTICIA DEL ESTADO DE TAMAULIPAS.</w:t>
      </w:r>
    </w:p>
    <w:p w:rsidR="006D6190" w:rsidRPr="006D6190" w:rsidRDefault="006D6190" w:rsidP="006D6190">
      <w:pPr>
        <w:rPr>
          <w:rFonts w:cs="Arial"/>
          <w:b/>
          <w:color w:val="000000"/>
          <w:sz w:val="20"/>
          <w:szCs w:val="20"/>
          <w:lang w:val="es-MX" w:eastAsia="es-MX"/>
        </w:rPr>
      </w:pPr>
    </w:p>
    <w:p w:rsidR="006D6190" w:rsidRPr="006D6190" w:rsidRDefault="006D6190" w:rsidP="006D6190">
      <w:pPr>
        <w:jc w:val="both"/>
        <w:rPr>
          <w:rFonts w:cs="Arial"/>
          <w:color w:val="000000"/>
          <w:sz w:val="20"/>
          <w:szCs w:val="20"/>
          <w:lang w:val="es-MX" w:eastAsia="es-MX"/>
        </w:rPr>
      </w:pPr>
      <w:r w:rsidRPr="006D6190">
        <w:rPr>
          <w:rFonts w:cs="Arial"/>
          <w:b/>
          <w:color w:val="000000"/>
          <w:sz w:val="20"/>
          <w:szCs w:val="20"/>
          <w:lang w:val="es-MX" w:eastAsia="es-MX"/>
        </w:rPr>
        <w:t xml:space="preserve">ARTÍCULO PRIMERO. </w:t>
      </w:r>
      <w:r w:rsidRPr="006D6190">
        <w:rPr>
          <w:rFonts w:cs="Arial"/>
          <w:color w:val="000000"/>
          <w:sz w:val="20"/>
          <w:szCs w:val="20"/>
          <w:lang w:val="es-MX" w:eastAsia="es-MX"/>
        </w:rPr>
        <w:t>Se expide la</w:t>
      </w:r>
      <w:r w:rsidRPr="006D6190">
        <w:rPr>
          <w:rFonts w:cs="Arial"/>
          <w:b/>
          <w:color w:val="000000"/>
          <w:sz w:val="20"/>
          <w:szCs w:val="20"/>
          <w:lang w:val="es-MX" w:eastAsia="es-MX"/>
        </w:rPr>
        <w:t xml:space="preserve"> </w:t>
      </w:r>
      <w:r w:rsidRPr="006D6190">
        <w:rPr>
          <w:rFonts w:cs="Arial"/>
          <w:color w:val="000000"/>
          <w:sz w:val="20"/>
          <w:szCs w:val="20"/>
          <w:lang w:val="es-MX" w:eastAsia="es-MX"/>
        </w:rPr>
        <w:t>Ley para la Protección de Personas que Intervienen en el Procedimiento Penal del Estado de Tamaulipas, para quedar como sigue:</w:t>
      </w:r>
    </w:p>
    <w:p w:rsidR="006D6190" w:rsidRPr="006D6190" w:rsidRDefault="006D6190" w:rsidP="006D6190">
      <w:pPr>
        <w:jc w:val="both"/>
        <w:rPr>
          <w:rFonts w:cs="Arial"/>
          <w:color w:val="000000"/>
          <w:sz w:val="20"/>
          <w:szCs w:val="20"/>
          <w:lang w:val="es-MX" w:eastAsia="es-MX"/>
        </w:rPr>
      </w:pPr>
    </w:p>
    <w:p w:rsidR="006D6190" w:rsidRPr="006D6190" w:rsidRDefault="006D6190" w:rsidP="006D6190">
      <w:pPr>
        <w:jc w:val="center"/>
        <w:rPr>
          <w:rFonts w:cs="Arial"/>
          <w:b/>
          <w:color w:val="000000"/>
          <w:sz w:val="20"/>
          <w:szCs w:val="20"/>
          <w:lang w:val="es-MX" w:eastAsia="es-MX"/>
        </w:rPr>
      </w:pPr>
      <w:r w:rsidRPr="006D6190">
        <w:rPr>
          <w:rFonts w:cs="Arial"/>
          <w:b/>
          <w:color w:val="000000"/>
          <w:sz w:val="20"/>
          <w:szCs w:val="20"/>
          <w:lang w:val="es-MX" w:eastAsia="es-MX"/>
        </w:rPr>
        <w:t>LEY PARA LA PROTECCIÓN DE PERSONAS QUE INTERVIENEN EN EL PROCEDIMIENTO PENAL DEL ESTADO DE TAMAULIPAS</w:t>
      </w:r>
    </w:p>
    <w:p w:rsidR="006D6190" w:rsidRPr="006D6190" w:rsidRDefault="006D6190" w:rsidP="006D6190">
      <w:pPr>
        <w:rPr>
          <w:rFonts w:cs="Arial"/>
          <w:b/>
          <w:bCs/>
          <w:color w:val="000000"/>
          <w:sz w:val="20"/>
          <w:szCs w:val="20"/>
          <w:lang w:val="es-MX" w:eastAsia="en-US"/>
        </w:rPr>
      </w:pPr>
    </w:p>
    <w:p w:rsidR="006D6190" w:rsidRPr="006D6190" w:rsidRDefault="006D6190" w:rsidP="006D6190">
      <w:pPr>
        <w:keepNext/>
        <w:keepLines/>
        <w:ind w:left="720"/>
        <w:jc w:val="center"/>
        <w:outlineLvl w:val="0"/>
        <w:rPr>
          <w:rFonts w:cs="Arial"/>
          <w:b/>
          <w:bCs/>
          <w:color w:val="000000"/>
          <w:sz w:val="20"/>
          <w:szCs w:val="20"/>
          <w:lang w:val="es-MX" w:eastAsia="en-US"/>
        </w:rPr>
      </w:pPr>
      <w:bookmarkStart w:id="1" w:name="_Toc396234656"/>
      <w:r w:rsidRPr="006D6190">
        <w:rPr>
          <w:rFonts w:cs="Arial"/>
          <w:b/>
          <w:color w:val="000000"/>
          <w:sz w:val="20"/>
          <w:szCs w:val="20"/>
          <w:lang w:val="es-MX" w:eastAsia="es-MX"/>
        </w:rPr>
        <w:t>CAPÍTULO</w:t>
      </w:r>
      <w:r w:rsidRPr="006D6190">
        <w:rPr>
          <w:rFonts w:cs="Arial"/>
          <w:color w:val="000000"/>
          <w:sz w:val="20"/>
          <w:szCs w:val="20"/>
          <w:lang w:val="es-MX" w:eastAsia="es-MX"/>
        </w:rPr>
        <w:t xml:space="preserve"> </w:t>
      </w:r>
      <w:r w:rsidRPr="006D6190">
        <w:rPr>
          <w:rFonts w:cs="Arial"/>
          <w:b/>
          <w:bCs/>
          <w:color w:val="000000"/>
          <w:sz w:val="20"/>
          <w:szCs w:val="20"/>
          <w:lang w:val="es-MX" w:eastAsia="en-US"/>
        </w:rPr>
        <w:t>PRIMERO</w:t>
      </w:r>
    </w:p>
    <w:p w:rsidR="006D6190" w:rsidRPr="006D6190" w:rsidRDefault="006D6190" w:rsidP="006D6190">
      <w:pPr>
        <w:keepNext/>
        <w:keepLines/>
        <w:ind w:left="720"/>
        <w:jc w:val="center"/>
        <w:outlineLvl w:val="0"/>
        <w:rPr>
          <w:rFonts w:cs="Arial"/>
          <w:b/>
          <w:bCs/>
          <w:color w:val="000000"/>
          <w:sz w:val="20"/>
          <w:szCs w:val="20"/>
          <w:lang w:val="es-MX" w:eastAsia="en-US"/>
        </w:rPr>
      </w:pPr>
      <w:r w:rsidRPr="006D6190">
        <w:rPr>
          <w:rFonts w:cs="Arial"/>
          <w:b/>
          <w:bCs/>
          <w:color w:val="000000"/>
          <w:sz w:val="20"/>
          <w:szCs w:val="20"/>
          <w:lang w:val="es-MX" w:eastAsia="en-US"/>
        </w:rPr>
        <w:t>DISPOSICIONES GENERALES</w:t>
      </w:r>
      <w:bookmarkEnd w:id="1"/>
    </w:p>
    <w:p w:rsidR="006D6190" w:rsidRDefault="006D6190" w:rsidP="006D6190">
      <w:pPr>
        <w:keepNext/>
        <w:keepLines/>
        <w:jc w:val="both"/>
        <w:outlineLvl w:val="1"/>
        <w:rPr>
          <w:rFonts w:cs="Arial"/>
          <w:b/>
          <w:bCs/>
          <w:color w:val="000000"/>
          <w:sz w:val="20"/>
          <w:szCs w:val="20"/>
          <w:lang w:val="es-MX" w:eastAsia="en-US"/>
        </w:rPr>
      </w:pPr>
      <w:bookmarkStart w:id="2" w:name="_Toc396234657"/>
    </w:p>
    <w:p w:rsidR="008565A9" w:rsidRPr="008565A9" w:rsidRDefault="008565A9" w:rsidP="008565A9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8565A9">
        <w:rPr>
          <w:rFonts w:cs="Arial"/>
          <w:b/>
          <w:bCs/>
          <w:sz w:val="20"/>
          <w:szCs w:val="20"/>
          <w:lang w:val="es-MX" w:eastAsia="es-MX"/>
        </w:rPr>
        <w:t>ARTÍCULO 1.</w:t>
      </w:r>
    </w:p>
    <w:p w:rsidR="008565A9" w:rsidRPr="008565A9" w:rsidRDefault="008565A9" w:rsidP="008565A9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0"/>
          <w:szCs w:val="20"/>
          <w:lang w:val="es-MX" w:eastAsia="en-US"/>
        </w:rPr>
      </w:pPr>
      <w:r w:rsidRPr="008565A9">
        <w:rPr>
          <w:rFonts w:cs="Arial"/>
          <w:sz w:val="20"/>
          <w:szCs w:val="20"/>
          <w:lang w:val="es-MX" w:eastAsia="es-MX"/>
        </w:rPr>
        <w:t>La presente Ley es de orden público, interés social y de observancia general en todo el Estado. Tiene por objeto establecer los mecanismos y procedimientos necesarios para proteger los derechos e intereses de los sujetos que intervengan, de manera directa o indirecta en el proceso penal, o bien, de los que tengan algún tipo de relación afectiva o vínculo de parentesco con la persona que interviene en aquél; así como regular las Medidas de Protección en cuanto a su ámbito de aplicación, modalidades y procedimiento; lo anterior, sin perjuicio de lo establecido en el Código Nacional de Procedimientos Penales y las demás leyes aplicables.</w:t>
      </w:r>
    </w:p>
    <w:p w:rsidR="008565A9" w:rsidRPr="008565A9" w:rsidRDefault="008565A9" w:rsidP="008565A9">
      <w:pPr>
        <w:keepNext/>
        <w:keepLines/>
        <w:jc w:val="both"/>
        <w:outlineLvl w:val="1"/>
        <w:rPr>
          <w:rFonts w:cs="Arial"/>
          <w:b/>
          <w:bCs/>
          <w:color w:val="000000"/>
          <w:sz w:val="20"/>
          <w:szCs w:val="20"/>
          <w:lang w:val="es-MX" w:eastAsia="en-US"/>
        </w:rPr>
      </w:pPr>
    </w:p>
    <w:p w:rsidR="00F3674B" w:rsidRPr="003E333E" w:rsidRDefault="00F3674B" w:rsidP="003E333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>ARTÍCULO 2.</w:t>
      </w:r>
    </w:p>
    <w:p w:rsidR="00F3674B" w:rsidRPr="003E333E" w:rsidRDefault="00F3674B" w:rsidP="003E333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sz w:val="20"/>
          <w:szCs w:val="20"/>
          <w:lang w:val="es-MX" w:eastAsia="es-MX"/>
        </w:rPr>
        <w:t>Para los efectos de la presente Ley, se entiende por:</w:t>
      </w: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3E333E">
        <w:rPr>
          <w:rFonts w:cs="Arial"/>
          <w:sz w:val="20"/>
          <w:szCs w:val="20"/>
          <w:lang w:val="es-MX" w:eastAsia="es-MX"/>
        </w:rPr>
        <w:t>Convenio de Entendimiento: El documento que suscriben el Titular y la persona protegida de manera libre e informada, en el que ésta última acepta voluntariamente ingresar al Programa; se definen de manera detallada las obligaciones y acciones que realizarán la Unidad, y la persona protegida; así como las sanciones por su incumplimiento;</w:t>
      </w: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3E333E">
        <w:rPr>
          <w:rFonts w:cs="Arial"/>
          <w:sz w:val="20"/>
          <w:szCs w:val="20"/>
          <w:lang w:val="es-MX" w:eastAsia="es-MX"/>
        </w:rPr>
        <w:t>Estudio Técnico: La opinión técnica con el fin de determinar la situación de riesgo e identificar la medida de protección que pudiera ser aplicable;</w:t>
      </w: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3E333E">
        <w:rPr>
          <w:rFonts w:cs="Arial"/>
          <w:sz w:val="20"/>
          <w:szCs w:val="20"/>
          <w:lang w:val="es-MX" w:eastAsia="es-MX"/>
        </w:rPr>
        <w:t>Ley: La Ley para la Protección de Personas que intervienen en el Procedimiento Penal del Estado de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Tamaulipas;</w:t>
      </w:r>
    </w:p>
    <w:p w:rsidR="003A44AD" w:rsidRPr="003E333E" w:rsidRDefault="003A44AD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3E333E">
        <w:rPr>
          <w:rFonts w:cs="Arial"/>
          <w:sz w:val="20"/>
          <w:szCs w:val="20"/>
          <w:lang w:val="es-MX" w:eastAsia="es-MX"/>
        </w:rPr>
        <w:t>Medidas de Protección: Las acciones realizadas por la Unidad Administrativa, tendentes a eliminar o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reducir los riesgos que pueda sufrir la persona protegida por esta Ley;</w:t>
      </w:r>
    </w:p>
    <w:p w:rsidR="003A44AD" w:rsidRPr="003E333E" w:rsidRDefault="003A44AD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V.- </w:t>
      </w:r>
      <w:r w:rsidRPr="003E333E">
        <w:rPr>
          <w:rFonts w:cs="Arial"/>
          <w:sz w:val="20"/>
          <w:szCs w:val="20"/>
          <w:lang w:val="es-MX" w:eastAsia="es-MX"/>
        </w:rPr>
        <w:t>Persona Protegida: Todo individuo que pueda verse en situación de riesgo por su intervención en un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procedimiento penal. Dentro de dicho concepto, se considerarán a las personas ligadas por vínculos de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parentesco o afectivos con el testigo, la víctima, el ofendido o los servidores públicos en riesgo por sus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actividades en el procedimiento;</w:t>
      </w:r>
    </w:p>
    <w:p w:rsidR="003A44AD" w:rsidRPr="00263145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F3674B" w:rsidRPr="00983B30" w:rsidRDefault="00983B30" w:rsidP="003E333E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>
        <w:rPr>
          <w:rFonts w:eastAsia="Calibri" w:cs="Arial"/>
          <w:color w:val="7F7F7F" w:themeColor="text1" w:themeTint="80"/>
          <w:sz w:val="20"/>
          <w:szCs w:val="20"/>
          <w:lang w:val="es-MX" w:eastAsia="es-MX"/>
        </w:rPr>
        <w:t>[</w:t>
      </w:r>
      <w:r w:rsidR="00F3674B"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VI.- Procedimiento Penal: Las etapas comprendidas desde la investigación inicial hasta la sentencia</w:t>
      </w:r>
      <w:r w:rsidR="003A44AD"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 xml:space="preserve"> </w:t>
      </w:r>
      <w:r w:rsidR="00F3674B"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ejecutoriada, de conformidad con el Código Nacional de Procedimientos Penales;</w:t>
      </w:r>
      <w:r>
        <w:rPr>
          <w:rFonts w:eastAsia="Calibri" w:cs="Arial"/>
          <w:color w:val="7F7F7F" w:themeColor="text1" w:themeTint="80"/>
          <w:sz w:val="20"/>
          <w:szCs w:val="20"/>
          <w:lang w:eastAsia="es-MX"/>
        </w:rPr>
        <w:t>]</w:t>
      </w:r>
    </w:p>
    <w:p w:rsidR="003A44AD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983B30" w:rsidRPr="00983B30" w:rsidRDefault="00983B30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Fracción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declarad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a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inválid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a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por sentencia de la SCJN en la Acción de Inconstitucionalidad notificada al Congreso del Estado para efectos legales el 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8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mayo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-201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7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.</w:t>
      </w:r>
    </w:p>
    <w:p w:rsidR="00983B30" w:rsidRPr="00263145" w:rsidRDefault="00983B30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="00107076" w:rsidRPr="00107076">
        <w:rPr>
          <w:rFonts w:cs="Arial"/>
          <w:sz w:val="20"/>
          <w:szCs w:val="20"/>
          <w:lang w:eastAsia="es-MX"/>
        </w:rPr>
        <w:t>Fiscalía: La Fiscalía General de Justicia del Estado de Tamaulipas;</w:t>
      </w:r>
    </w:p>
    <w:p w:rsidR="003A44AD" w:rsidRPr="00263145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VIII.- </w:t>
      </w:r>
      <w:r w:rsidR="00107076" w:rsidRPr="00107076">
        <w:rPr>
          <w:rFonts w:cs="Arial"/>
          <w:sz w:val="20"/>
          <w:szCs w:val="20"/>
          <w:lang w:eastAsia="es-MX"/>
        </w:rPr>
        <w:t>Fiscal: El Titular de la Fiscalía General de Justicia del Estado de Tamaulipas;</w:t>
      </w:r>
    </w:p>
    <w:p w:rsidR="003A44AD" w:rsidRPr="00263145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IX.- </w:t>
      </w:r>
      <w:r w:rsidRPr="003E333E">
        <w:rPr>
          <w:rFonts w:cs="Arial"/>
          <w:sz w:val="20"/>
          <w:szCs w:val="20"/>
          <w:lang w:val="es-MX" w:eastAsia="es-MX"/>
        </w:rPr>
        <w:t>Programa: El Programa de Protección a Personas;</w:t>
      </w:r>
    </w:p>
    <w:p w:rsidR="003A44AD" w:rsidRPr="00263145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F3674B" w:rsidRPr="003E333E" w:rsidRDefault="00F3674B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X.- </w:t>
      </w:r>
      <w:r w:rsidRPr="003E333E">
        <w:rPr>
          <w:rFonts w:cs="Arial"/>
          <w:sz w:val="20"/>
          <w:szCs w:val="20"/>
          <w:lang w:val="es-MX" w:eastAsia="es-MX"/>
        </w:rPr>
        <w:t>Situación de Riesgo: La amenaza real e inminente que, de actualizarse, expone la vida o la integridad</w:t>
      </w:r>
      <w:r w:rsidR="003A44AD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física o psicológica de la persona protegida, por su intervención en un Procedimiento Penal;</w:t>
      </w:r>
    </w:p>
    <w:p w:rsidR="003A44AD" w:rsidRPr="00263145" w:rsidRDefault="003A44AD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8565A9" w:rsidRPr="003E333E" w:rsidRDefault="00F3674B" w:rsidP="003E333E">
      <w:pPr>
        <w:keepNext/>
        <w:keepLines/>
        <w:jc w:val="both"/>
        <w:outlineLvl w:val="1"/>
        <w:rPr>
          <w:rFonts w:cs="Arial"/>
          <w:b/>
          <w:bCs/>
          <w:color w:val="000000"/>
          <w:sz w:val="20"/>
          <w:szCs w:val="20"/>
          <w:lang w:val="es-MX" w:eastAsia="en-US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XI.- </w:t>
      </w:r>
      <w:r w:rsidRPr="003E333E">
        <w:rPr>
          <w:rFonts w:cs="Arial"/>
          <w:sz w:val="20"/>
          <w:szCs w:val="20"/>
          <w:lang w:val="es-MX" w:eastAsia="es-MX"/>
        </w:rPr>
        <w:t>Titular: El Titular de la Unidad Administrativa, quien será un Ministerio Público; y</w:t>
      </w:r>
    </w:p>
    <w:p w:rsidR="008565A9" w:rsidRPr="00263145" w:rsidRDefault="008565A9" w:rsidP="003E333E">
      <w:pPr>
        <w:keepNext/>
        <w:keepLines/>
        <w:jc w:val="both"/>
        <w:outlineLvl w:val="1"/>
        <w:rPr>
          <w:rFonts w:cs="Arial"/>
          <w:b/>
          <w:bCs/>
          <w:color w:val="000000"/>
          <w:sz w:val="16"/>
          <w:szCs w:val="16"/>
          <w:lang w:val="es-MX" w:eastAsia="en-US"/>
        </w:rPr>
      </w:pPr>
    </w:p>
    <w:p w:rsidR="008565A9" w:rsidRDefault="003A44AD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XII.- </w:t>
      </w:r>
      <w:r w:rsidRPr="003E333E">
        <w:rPr>
          <w:rFonts w:cs="Arial"/>
          <w:sz w:val="20"/>
          <w:szCs w:val="20"/>
          <w:lang w:val="es-MX" w:eastAsia="es-MX"/>
        </w:rPr>
        <w:t>Unidad Administrativa: La encargada de la protección de personas que intervienen en el procedimiento</w:t>
      </w:r>
      <w:r w:rsidR="003E333E" w:rsidRPr="003E333E">
        <w:rPr>
          <w:rFonts w:cs="Arial"/>
          <w:sz w:val="20"/>
          <w:szCs w:val="20"/>
          <w:lang w:val="es-MX" w:eastAsia="es-MX"/>
        </w:rPr>
        <w:t xml:space="preserve"> </w:t>
      </w:r>
      <w:r w:rsidRPr="003E333E">
        <w:rPr>
          <w:rFonts w:cs="Arial"/>
          <w:sz w:val="20"/>
          <w:szCs w:val="20"/>
          <w:lang w:val="es-MX" w:eastAsia="es-MX"/>
        </w:rPr>
        <w:t>penal, la cual estará adscrita a la Procuraduría General de Justicia del Estado.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>ARTÍCULO 3.</w:t>
      </w:r>
    </w:p>
    <w:p w:rsidR="003E333E" w:rsidRPr="003E333E" w:rsidRDefault="003E333E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sz w:val="20"/>
          <w:szCs w:val="20"/>
          <w:lang w:val="es-MX" w:eastAsia="es-MX"/>
        </w:rPr>
        <w:t>Para la aplicación de la presente Ley, se tendrán en cuenta los siguientes principios:</w:t>
      </w:r>
    </w:p>
    <w:p w:rsidR="003E333E" w:rsidRPr="00263145" w:rsidRDefault="003E333E" w:rsidP="00263145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3E333E">
        <w:rPr>
          <w:rFonts w:cs="Arial"/>
          <w:sz w:val="20"/>
          <w:szCs w:val="20"/>
          <w:lang w:val="es-MX" w:eastAsia="es-MX"/>
        </w:rPr>
        <w:t>Confidencialidad: Toda la información relacionada con el ámbito de protección del sujeto en situación de riesgo, se empleará sólo para los fines del procedimiento;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3E333E">
        <w:rPr>
          <w:rFonts w:cs="Arial"/>
          <w:sz w:val="20"/>
          <w:szCs w:val="20"/>
          <w:lang w:val="es-MX" w:eastAsia="es-MX"/>
        </w:rPr>
        <w:t>Gratuidad: El acceso a las Medidas de Protección otorgadas por el Programa, no generará costo alguno para la persona protegida;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3E333E">
        <w:rPr>
          <w:rFonts w:cs="Arial"/>
          <w:sz w:val="20"/>
          <w:szCs w:val="20"/>
          <w:lang w:val="es-MX" w:eastAsia="es-MX"/>
        </w:rPr>
        <w:t>Proporcionalidad y necesidad: Las deberán ser proporcionales al riesgo y sólo podrán ser aplicadas en cuanto fueren necesarias para garantizar la seguridad de la persona protegida;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3E333E">
        <w:rPr>
          <w:rFonts w:cs="Arial"/>
          <w:sz w:val="20"/>
          <w:szCs w:val="20"/>
          <w:lang w:val="es-MX" w:eastAsia="es-MX"/>
        </w:rPr>
        <w:t>Reserva: Toda la información relacionada con el ámbito de protección de la persona en situación de riesgo será reservada; y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3E333E">
        <w:rPr>
          <w:rFonts w:cs="Arial"/>
          <w:sz w:val="20"/>
          <w:szCs w:val="20"/>
          <w:lang w:val="es-MX" w:eastAsia="es-MX"/>
        </w:rPr>
        <w:t>Temporalidad: Las Medidas de Protección subsistirán mientras exista la situación de riesgo.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3E333E" w:rsidRPr="003E333E" w:rsidRDefault="003E333E" w:rsidP="003E333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3E333E">
        <w:rPr>
          <w:rFonts w:cs="Arial"/>
          <w:b/>
          <w:bCs/>
          <w:sz w:val="20"/>
          <w:szCs w:val="20"/>
          <w:lang w:val="es-MX" w:eastAsia="es-MX"/>
        </w:rPr>
        <w:t>ARTÍCULO 4.</w:t>
      </w:r>
    </w:p>
    <w:p w:rsidR="003E333E" w:rsidRP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E333E">
        <w:rPr>
          <w:rFonts w:cs="Arial"/>
          <w:sz w:val="20"/>
          <w:szCs w:val="20"/>
          <w:lang w:val="es-MX" w:eastAsia="es-MX"/>
        </w:rPr>
        <w:t>Podrán ser personas protegidas: las víctimas, los ofendidos, los testigos y en general quienes intervengan en el procedimiento; así como otros sujetos que, con motivo del mismo, se encuentren en situación de riesgo, en los términos de la presente Ley.</w:t>
      </w:r>
    </w:p>
    <w:p w:rsidR="003E333E" w:rsidRPr="00263145" w:rsidRDefault="003E333E" w:rsidP="003E333E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263145" w:rsidRPr="00263145" w:rsidRDefault="00263145" w:rsidP="002631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263145">
        <w:rPr>
          <w:rFonts w:cs="Arial"/>
          <w:b/>
          <w:bCs/>
          <w:sz w:val="20"/>
          <w:szCs w:val="20"/>
          <w:lang w:val="es-MX" w:eastAsia="es-MX"/>
        </w:rPr>
        <w:t>CAPÍTULO SEGUNDO</w:t>
      </w:r>
    </w:p>
    <w:p w:rsidR="00263145" w:rsidRPr="00263145" w:rsidRDefault="00263145" w:rsidP="002631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263145">
        <w:rPr>
          <w:rFonts w:cs="Arial"/>
          <w:b/>
          <w:bCs/>
          <w:sz w:val="20"/>
          <w:szCs w:val="20"/>
          <w:lang w:val="es-MX" w:eastAsia="es-MX"/>
        </w:rPr>
        <w:t>DE LAS AUTORIDADES</w:t>
      </w:r>
    </w:p>
    <w:p w:rsidR="00263145" w:rsidRDefault="00263145" w:rsidP="00263145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263145" w:rsidRPr="00263145" w:rsidRDefault="00263145" w:rsidP="0026314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263145">
        <w:rPr>
          <w:rFonts w:cs="Arial"/>
          <w:b/>
          <w:bCs/>
          <w:sz w:val="20"/>
          <w:szCs w:val="20"/>
          <w:lang w:val="es-MX" w:eastAsia="es-MX"/>
        </w:rPr>
        <w:t>ARTÍCULO 5.</w:t>
      </w:r>
    </w:p>
    <w:p w:rsidR="00263145" w:rsidRPr="00263145" w:rsidRDefault="00263145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263145">
        <w:rPr>
          <w:rFonts w:cs="Arial"/>
          <w:sz w:val="20"/>
          <w:szCs w:val="20"/>
          <w:lang w:val="es-MX" w:eastAsia="es-MX"/>
        </w:rPr>
        <w:t>La Unidad Administrativa, es el órgano encargado de garantizar la protección de los sujetos en situación de riesgo y otorgar, a quienes considere pertinente las Medidas de Protección necesarias con base en los criterios orientadores; sin perjuicio de las facultades que corresponden a la autoridad judicial, de conformidad con lo establecido en este ordenamiento, el Código Nacional de Procedimientos Penales y las demás leyes aplicables.</w:t>
      </w:r>
    </w:p>
    <w:p w:rsidR="00263145" w:rsidRDefault="00263145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92CEF" w:rsidRDefault="00292CEF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92CEF" w:rsidRPr="00263145" w:rsidRDefault="00292CEF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63145" w:rsidRPr="00263145" w:rsidRDefault="00263145" w:rsidP="0026314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263145">
        <w:rPr>
          <w:rFonts w:cs="Arial"/>
          <w:b/>
          <w:bCs/>
          <w:sz w:val="20"/>
          <w:szCs w:val="20"/>
          <w:lang w:val="es-MX" w:eastAsia="es-MX"/>
        </w:rPr>
        <w:lastRenderedPageBreak/>
        <w:t>ARTÍCULO 6.</w:t>
      </w:r>
    </w:p>
    <w:p w:rsidR="003E333E" w:rsidRDefault="00263145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263145">
        <w:rPr>
          <w:rFonts w:cs="Arial"/>
          <w:sz w:val="20"/>
          <w:szCs w:val="20"/>
          <w:lang w:val="es-MX" w:eastAsia="es-MX"/>
        </w:rPr>
        <w:t>El Ministerio Público en la primera entrevista a los intervinientes en el proceso penal, deberá informarles sobre la posibilidad de aplicar medidas para protegerlos, y la importancia de dar aviso sobre cualquier evento que pueda constituir una amenaza o presión por el hecho de su participación en el procedimiento penal.</w:t>
      </w:r>
    </w:p>
    <w:p w:rsidR="00292CEF" w:rsidRPr="00263145" w:rsidRDefault="00292CEF" w:rsidP="0026314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63145" w:rsidRPr="005119A6" w:rsidRDefault="00263145" w:rsidP="005119A6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119A6">
        <w:rPr>
          <w:rFonts w:cs="Arial"/>
          <w:b/>
          <w:bCs/>
          <w:sz w:val="20"/>
          <w:szCs w:val="20"/>
          <w:lang w:val="es-MX" w:eastAsia="es-MX"/>
        </w:rPr>
        <w:t>ARTÍCULO 7.</w:t>
      </w:r>
    </w:p>
    <w:p w:rsidR="00263145" w:rsidRPr="005119A6" w:rsidRDefault="00263145" w:rsidP="005119A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119A6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5119A6">
        <w:rPr>
          <w:rFonts w:cs="Arial"/>
          <w:sz w:val="20"/>
          <w:szCs w:val="20"/>
          <w:lang w:val="es-MX" w:eastAsia="es-MX"/>
        </w:rPr>
        <w:t>Las entidades, los organismos y las dependencias estatales o municipales, así como las instituciones</w:t>
      </w:r>
      <w:r w:rsidR="005119A6" w:rsidRPr="005119A6">
        <w:rPr>
          <w:rFonts w:cs="Arial"/>
          <w:sz w:val="20"/>
          <w:szCs w:val="20"/>
          <w:lang w:val="es-MX" w:eastAsia="es-MX"/>
        </w:rPr>
        <w:t xml:space="preserve"> </w:t>
      </w:r>
      <w:r w:rsidRPr="005119A6">
        <w:rPr>
          <w:rFonts w:cs="Arial"/>
          <w:sz w:val="20"/>
          <w:szCs w:val="20"/>
          <w:lang w:val="es-MX" w:eastAsia="es-MX"/>
        </w:rPr>
        <w:t>privadas, con los que se haya celebrado convenio, quedan obligados a prestar la colaboración que se</w:t>
      </w:r>
      <w:r w:rsidR="005119A6" w:rsidRPr="005119A6">
        <w:rPr>
          <w:rFonts w:cs="Arial"/>
          <w:sz w:val="20"/>
          <w:szCs w:val="20"/>
          <w:lang w:val="es-MX" w:eastAsia="es-MX"/>
        </w:rPr>
        <w:t xml:space="preserve"> </w:t>
      </w:r>
      <w:r w:rsidRPr="005119A6">
        <w:rPr>
          <w:rFonts w:cs="Arial"/>
          <w:sz w:val="20"/>
          <w:szCs w:val="20"/>
          <w:lang w:val="es-MX" w:eastAsia="es-MX"/>
        </w:rPr>
        <w:t>requiera para la aplicación de las Medidas de Protección y Asistencia, previstas en esta Ley.</w:t>
      </w:r>
    </w:p>
    <w:p w:rsidR="005119A6" w:rsidRPr="005119A6" w:rsidRDefault="005119A6" w:rsidP="005119A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63145" w:rsidRPr="005119A6" w:rsidRDefault="00263145" w:rsidP="005119A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119A6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5119A6">
        <w:rPr>
          <w:rFonts w:cs="Arial"/>
          <w:sz w:val="20"/>
          <w:szCs w:val="20"/>
          <w:lang w:val="es-MX" w:eastAsia="es-MX"/>
        </w:rPr>
        <w:t>Las instancias mencionadas también estarán obligadas a mantener en reserva y estricta confidencialidad</w:t>
      </w:r>
      <w:r w:rsidR="005119A6" w:rsidRPr="005119A6">
        <w:rPr>
          <w:rFonts w:cs="Arial"/>
          <w:sz w:val="20"/>
          <w:szCs w:val="20"/>
          <w:lang w:val="es-MX" w:eastAsia="es-MX"/>
        </w:rPr>
        <w:t xml:space="preserve"> </w:t>
      </w:r>
      <w:r w:rsidRPr="005119A6">
        <w:rPr>
          <w:rFonts w:cs="Arial"/>
          <w:sz w:val="20"/>
          <w:szCs w:val="20"/>
          <w:lang w:val="es-MX" w:eastAsia="es-MX"/>
        </w:rPr>
        <w:t>toda la información que adquieran en virtud de su participación en las actividades de colaboración que</w:t>
      </w:r>
      <w:r w:rsidR="005119A6" w:rsidRPr="005119A6">
        <w:rPr>
          <w:rFonts w:cs="Arial"/>
          <w:sz w:val="20"/>
          <w:szCs w:val="20"/>
          <w:lang w:val="es-MX" w:eastAsia="es-MX"/>
        </w:rPr>
        <w:t xml:space="preserve"> </w:t>
      </w:r>
      <w:r w:rsidRPr="005119A6">
        <w:rPr>
          <w:rFonts w:cs="Arial"/>
          <w:sz w:val="20"/>
          <w:szCs w:val="20"/>
          <w:lang w:val="es-MX" w:eastAsia="es-MX"/>
        </w:rPr>
        <w:t>ordena esta Ley.</w:t>
      </w:r>
    </w:p>
    <w:p w:rsidR="005119A6" w:rsidRPr="005119A6" w:rsidRDefault="005119A6" w:rsidP="005119A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63145" w:rsidRPr="005119A6" w:rsidRDefault="00263145" w:rsidP="005119A6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119A6">
        <w:rPr>
          <w:rFonts w:cs="Arial"/>
          <w:b/>
          <w:bCs/>
          <w:sz w:val="20"/>
          <w:szCs w:val="20"/>
          <w:lang w:val="es-MX" w:eastAsia="es-MX"/>
        </w:rPr>
        <w:t>ARTÍCULO 8.</w:t>
      </w:r>
    </w:p>
    <w:p w:rsidR="003E333E" w:rsidRPr="005119A6" w:rsidRDefault="00263145" w:rsidP="005119A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119A6">
        <w:rPr>
          <w:rFonts w:cs="Arial"/>
          <w:sz w:val="20"/>
          <w:szCs w:val="20"/>
          <w:lang w:val="es-MX" w:eastAsia="es-MX"/>
        </w:rPr>
        <w:t>El Ministerio Público canalizará a los intervinientes del procedimiento penal que se encuentren en riesgo, a</w:t>
      </w:r>
      <w:r w:rsidR="005119A6" w:rsidRPr="005119A6">
        <w:rPr>
          <w:rFonts w:cs="Arial"/>
          <w:sz w:val="20"/>
          <w:szCs w:val="20"/>
          <w:lang w:val="es-MX" w:eastAsia="es-MX"/>
        </w:rPr>
        <w:t xml:space="preserve"> </w:t>
      </w:r>
      <w:r w:rsidRPr="005119A6">
        <w:rPr>
          <w:rFonts w:cs="Arial"/>
          <w:sz w:val="20"/>
          <w:szCs w:val="20"/>
          <w:lang w:val="es-MX" w:eastAsia="es-MX"/>
        </w:rPr>
        <w:t>los servicios sociales apropiados, para el resguardo y la protección de su integridad física y psicológica.</w:t>
      </w:r>
    </w:p>
    <w:p w:rsidR="003E333E" w:rsidRDefault="003E333E" w:rsidP="003E333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>ARTÍCULO 9.</w:t>
      </w: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sz w:val="20"/>
          <w:szCs w:val="20"/>
          <w:lang w:val="es-MX" w:eastAsia="es-MX"/>
        </w:rPr>
        <w:t>Para el cumplimiento de los objetivos de esta Ley, la Unidad Administrativa tiene, sin perjuicio de las que</w:t>
      </w:r>
      <w:r w:rsidR="00C95CFA" w:rsidRPr="00474292">
        <w:rPr>
          <w:rFonts w:cs="Arial"/>
          <w:sz w:val="20"/>
          <w:szCs w:val="20"/>
          <w:lang w:val="es-MX" w:eastAsia="es-MX"/>
        </w:rPr>
        <w:t xml:space="preserve"> </w:t>
      </w:r>
      <w:r w:rsidRPr="00474292">
        <w:rPr>
          <w:rFonts w:cs="Arial"/>
          <w:sz w:val="20"/>
          <w:szCs w:val="20"/>
          <w:lang w:val="es-MX" w:eastAsia="es-MX"/>
        </w:rPr>
        <w:t>confieren otros ordenamientos, las siguientes facultades y obligaciones: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474292">
        <w:rPr>
          <w:rFonts w:cs="Arial"/>
          <w:sz w:val="20"/>
          <w:szCs w:val="20"/>
          <w:lang w:val="es-MX" w:eastAsia="es-MX"/>
        </w:rPr>
        <w:t>Otorgar las Medidas de Protección, en coordinación con el Agente del Ministerio Público respectivo, y</w:t>
      </w:r>
      <w:r w:rsidR="00C95CFA" w:rsidRPr="00474292">
        <w:rPr>
          <w:rFonts w:cs="Arial"/>
          <w:sz w:val="20"/>
          <w:szCs w:val="20"/>
          <w:lang w:val="es-MX" w:eastAsia="es-MX"/>
        </w:rPr>
        <w:t xml:space="preserve"> </w:t>
      </w:r>
      <w:r w:rsidRPr="00474292">
        <w:rPr>
          <w:rFonts w:cs="Arial"/>
          <w:sz w:val="20"/>
          <w:szCs w:val="20"/>
          <w:lang w:val="es-MX" w:eastAsia="es-MX"/>
        </w:rPr>
        <w:t>escuchando al interesado;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474292">
        <w:rPr>
          <w:rFonts w:cs="Arial"/>
          <w:sz w:val="20"/>
          <w:szCs w:val="20"/>
          <w:lang w:val="es-MX" w:eastAsia="es-MX"/>
        </w:rPr>
        <w:t>Informar al Agente del Ministerio Público sobre la necesidad de solicitar a la autoridad judicial la</w:t>
      </w:r>
      <w:r w:rsidR="00C95CFA" w:rsidRPr="00474292">
        <w:rPr>
          <w:rFonts w:cs="Arial"/>
          <w:sz w:val="20"/>
          <w:szCs w:val="20"/>
          <w:lang w:val="es-MX" w:eastAsia="es-MX"/>
        </w:rPr>
        <w:t xml:space="preserve"> </w:t>
      </w:r>
      <w:r w:rsidRPr="00474292">
        <w:rPr>
          <w:rFonts w:cs="Arial"/>
          <w:sz w:val="20"/>
          <w:szCs w:val="20"/>
          <w:lang w:val="es-MX" w:eastAsia="es-MX"/>
        </w:rPr>
        <w:t>aplicación o modificación de alguna medida de protección;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474292">
        <w:rPr>
          <w:rFonts w:cs="Arial"/>
          <w:sz w:val="20"/>
          <w:szCs w:val="20"/>
          <w:lang w:val="es-MX" w:eastAsia="es-MX"/>
        </w:rPr>
        <w:t>Realizar los estudios técnicos;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474292">
        <w:rPr>
          <w:rFonts w:cs="Arial"/>
          <w:sz w:val="20"/>
          <w:szCs w:val="20"/>
          <w:lang w:val="es-MX" w:eastAsia="es-MX"/>
        </w:rPr>
        <w:t>Mantener un mecanismo de comunicación eficaz que opere las veinticuatro horas del día, con personal</w:t>
      </w:r>
      <w:r w:rsidR="00C95CFA" w:rsidRPr="00474292">
        <w:rPr>
          <w:rFonts w:cs="Arial"/>
          <w:sz w:val="20"/>
          <w:szCs w:val="20"/>
          <w:lang w:val="es-MX" w:eastAsia="es-MX"/>
        </w:rPr>
        <w:t xml:space="preserve"> </w:t>
      </w:r>
      <w:r w:rsidRPr="00474292">
        <w:rPr>
          <w:rFonts w:cs="Arial"/>
          <w:sz w:val="20"/>
          <w:szCs w:val="20"/>
          <w:lang w:val="es-MX" w:eastAsia="es-MX"/>
        </w:rPr>
        <w:t>especialmente capacitado, para atender a las personas en situación de riesgo;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474292">
        <w:rPr>
          <w:rFonts w:cs="Arial"/>
          <w:sz w:val="20"/>
          <w:szCs w:val="20"/>
          <w:lang w:val="es-MX" w:eastAsia="es-MX"/>
        </w:rPr>
        <w:t>Vigilar que el personal encargado de la protección trate con apego a los derechos humanos a las</w:t>
      </w:r>
      <w:r w:rsidR="00C95CFA" w:rsidRPr="00474292">
        <w:rPr>
          <w:rFonts w:cs="Arial"/>
          <w:sz w:val="20"/>
          <w:szCs w:val="20"/>
          <w:lang w:val="es-MX" w:eastAsia="es-MX"/>
        </w:rPr>
        <w:t xml:space="preserve"> </w:t>
      </w:r>
      <w:r w:rsidRPr="00474292">
        <w:rPr>
          <w:rFonts w:cs="Arial"/>
          <w:sz w:val="20"/>
          <w:szCs w:val="20"/>
          <w:lang w:val="es-MX" w:eastAsia="es-MX"/>
        </w:rPr>
        <w:t>personas en situación de riesgo;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1A2797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474292">
        <w:rPr>
          <w:rFonts w:cs="Arial"/>
          <w:sz w:val="20"/>
          <w:szCs w:val="20"/>
          <w:lang w:val="es-MX" w:eastAsia="es-MX"/>
        </w:rPr>
        <w:t>Dar seguimiento a las Medidas de Protección que se impongan;</w:t>
      </w:r>
    </w:p>
    <w:p w:rsidR="00C95CFA" w:rsidRPr="00474292" w:rsidRDefault="00C95CFA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E333E" w:rsidRPr="00474292" w:rsidRDefault="001A2797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Pr="00474292">
        <w:rPr>
          <w:rFonts w:cs="Arial"/>
          <w:sz w:val="20"/>
          <w:szCs w:val="20"/>
          <w:lang w:val="es-MX" w:eastAsia="es-MX"/>
        </w:rPr>
        <w:t>Llevar una estadística de los servicios proporcionados, para el análisis y el mejoramiento del servicio;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VIII.- </w:t>
      </w:r>
      <w:r w:rsidRPr="00474292">
        <w:rPr>
          <w:rFonts w:cs="Arial"/>
          <w:sz w:val="20"/>
          <w:szCs w:val="20"/>
          <w:lang w:val="es-MX" w:eastAsia="es-MX"/>
        </w:rPr>
        <w:t>Elaborar los protocolos para atender las solicitudes de protección;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IX.- </w:t>
      </w:r>
      <w:r w:rsidRPr="00474292">
        <w:rPr>
          <w:rFonts w:cs="Arial"/>
          <w:sz w:val="20"/>
          <w:szCs w:val="20"/>
          <w:lang w:val="es-MX" w:eastAsia="es-MX"/>
        </w:rPr>
        <w:t>Requerir a las instancias públicas y privadas, la colaboración que sea necesaria para el mejor desarrollo de sus atribuciones;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X.- </w:t>
      </w:r>
      <w:r w:rsidRPr="00474292">
        <w:rPr>
          <w:rFonts w:cs="Arial"/>
          <w:sz w:val="20"/>
          <w:szCs w:val="20"/>
          <w:lang w:val="es-MX" w:eastAsia="es-MX"/>
        </w:rPr>
        <w:t>Asesorar, en materia de protección, a las instancias que participen en la ejecución de las medidas;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XI.- </w:t>
      </w:r>
      <w:r w:rsidRPr="00474292">
        <w:rPr>
          <w:rFonts w:cs="Arial"/>
          <w:sz w:val="20"/>
          <w:szCs w:val="20"/>
          <w:lang w:val="es-MX" w:eastAsia="es-MX"/>
        </w:rPr>
        <w:t>Proponer los convenios de colaboración o coordinación con las entidades, organismos, dependencias o instituciones que resulten pertinentes para facilitar la protección de las personas en situación de riesgo, así como la normatividad necesaria para el cumplimiento de sus funciones;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XII.- </w:t>
      </w:r>
      <w:r w:rsidRPr="00474292">
        <w:rPr>
          <w:rFonts w:cs="Arial"/>
          <w:sz w:val="20"/>
          <w:szCs w:val="20"/>
          <w:lang w:val="es-MX" w:eastAsia="es-MX"/>
        </w:rPr>
        <w:t>Generar proyectos de difusión a la sociedad de las actividades que realiza;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XIII.- </w:t>
      </w:r>
      <w:r w:rsidRPr="00474292">
        <w:rPr>
          <w:rFonts w:cs="Arial"/>
          <w:sz w:val="20"/>
          <w:szCs w:val="20"/>
          <w:lang w:val="es-MX" w:eastAsia="es-MX"/>
        </w:rPr>
        <w:t>Elaborar anualmente los programas de protección a los sujetos en situación de riesgo, así como el presupuesto estimado necesario para su ejecución; y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XIV.- </w:t>
      </w:r>
      <w:r w:rsidRPr="00474292">
        <w:rPr>
          <w:rFonts w:cs="Arial"/>
          <w:sz w:val="20"/>
          <w:szCs w:val="20"/>
          <w:lang w:val="es-MX" w:eastAsia="es-MX"/>
        </w:rPr>
        <w:t>Las demás que le confieran esta Ley y otras disposiciones legales aplicables.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>ARTÍCULO 10.</w:t>
      </w:r>
    </w:p>
    <w:p w:rsidR="00474292" w:rsidRPr="00474292" w:rsidRDefault="00474292" w:rsidP="0047429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sz w:val="20"/>
          <w:szCs w:val="20"/>
          <w:lang w:val="es-MX" w:eastAsia="es-MX"/>
        </w:rPr>
        <w:t>Para los efectos de esta Ley, el Poder Judicial del Estado deberá:</w:t>
      </w:r>
    </w:p>
    <w:p w:rsidR="00474292" w:rsidRPr="00474292" w:rsidRDefault="00474292" w:rsidP="00474292">
      <w:pPr>
        <w:autoSpaceDE w:val="0"/>
        <w:autoSpaceDN w:val="0"/>
        <w:adjustRightInd w:val="0"/>
        <w:rPr>
          <w:rFonts w:cs="Arial"/>
          <w:sz w:val="16"/>
          <w:szCs w:val="16"/>
          <w:lang w:val="es-MX" w:eastAsia="es-MX"/>
        </w:rPr>
      </w:pPr>
    </w:p>
    <w:p w:rsidR="00474292" w:rsidRDefault="00474292" w:rsidP="00474292">
      <w:pPr>
        <w:autoSpaceDE w:val="0"/>
        <w:autoSpaceDN w:val="0"/>
        <w:adjustRightInd w:val="0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474292">
        <w:rPr>
          <w:rFonts w:cs="Arial"/>
          <w:sz w:val="20"/>
          <w:szCs w:val="20"/>
          <w:lang w:val="es-MX" w:eastAsia="es-MX"/>
        </w:rPr>
        <w:t>Verificar que el interesado en la protección, conozca sus derechos;</w:t>
      </w:r>
    </w:p>
    <w:p w:rsidR="00292CEF" w:rsidRPr="00474292" w:rsidRDefault="00292CEF" w:rsidP="00474292">
      <w:pPr>
        <w:autoSpaceDE w:val="0"/>
        <w:autoSpaceDN w:val="0"/>
        <w:adjustRightInd w:val="0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474292">
        <w:rPr>
          <w:rFonts w:cs="Arial"/>
          <w:sz w:val="20"/>
          <w:szCs w:val="20"/>
          <w:lang w:val="es-MX" w:eastAsia="es-MX"/>
        </w:rPr>
        <w:t>Dictar las medidas pertinentes para el resguardo de la identidad y otros datos personales de las personas protegidas;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474292">
        <w:rPr>
          <w:rFonts w:cs="Arial"/>
          <w:sz w:val="20"/>
          <w:szCs w:val="20"/>
          <w:lang w:val="es-MX" w:eastAsia="es-MX"/>
        </w:rPr>
        <w:t>Canalizar a la Unidad Administrativa, a los sujetos que requieran medidas para proteger su integridad física y psicológica, que en los términos de esta Ley se encuentren en riesgo; y</w:t>
      </w: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Pr="00474292" w:rsidRDefault="00474292" w:rsidP="00474292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74292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474292">
        <w:rPr>
          <w:rFonts w:cs="Arial"/>
          <w:sz w:val="20"/>
          <w:szCs w:val="20"/>
          <w:lang w:val="es-MX" w:eastAsia="es-MX"/>
        </w:rPr>
        <w:t>Vigilar que no se violente el ejercicio del derecho de defensa u otros derechos fundamentales, con motivo del cumplimiento de las Medidas de Protección.</w:t>
      </w:r>
    </w:p>
    <w:p w:rsidR="00474292" w:rsidRDefault="00474292" w:rsidP="001A2797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MX" w:eastAsia="es-MX"/>
        </w:rPr>
      </w:pPr>
      <w:r w:rsidRPr="008D2849">
        <w:rPr>
          <w:rFonts w:ascii="Arial,Bold" w:hAnsi="Arial,Bold" w:cs="Arial,Bold"/>
          <w:b/>
          <w:bCs/>
          <w:sz w:val="20"/>
          <w:szCs w:val="20"/>
          <w:lang w:val="es-MX" w:eastAsia="es-MX"/>
        </w:rPr>
        <w:t>CAPÍTULO TERCERO</w:t>
      </w:r>
    </w:p>
    <w:p w:rsidR="008D2849" w:rsidRPr="008D2849" w:rsidRDefault="008D2849" w:rsidP="008D2849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MX" w:eastAsia="es-MX"/>
        </w:rPr>
      </w:pPr>
      <w:r w:rsidRPr="008D2849">
        <w:rPr>
          <w:rFonts w:ascii="Arial,Bold" w:hAnsi="Arial,Bold" w:cs="Arial,Bold"/>
          <w:b/>
          <w:bCs/>
          <w:sz w:val="20"/>
          <w:szCs w:val="20"/>
          <w:lang w:val="es-MX" w:eastAsia="es-MX"/>
        </w:rPr>
        <w:t>DE LAS MEDIDAS DE PROTECCIÓN</w:t>
      </w:r>
    </w:p>
    <w:p w:rsidR="008D2849" w:rsidRDefault="008D2849" w:rsidP="008D284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>ARTÍCULO 11.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sz w:val="20"/>
          <w:szCs w:val="20"/>
          <w:lang w:val="es-MX" w:eastAsia="es-MX"/>
        </w:rPr>
        <w:t>Las medidas a que se refiere la presente Ley, serán aplicadas por el Titular atendiendo a los siguientes criterios orientadores y al resultado del estudio técnico: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8D2849">
        <w:rPr>
          <w:rFonts w:cs="Arial"/>
          <w:sz w:val="20"/>
          <w:szCs w:val="20"/>
          <w:lang w:val="es-MX" w:eastAsia="es-MX"/>
        </w:rPr>
        <w:t>La presunción de un riesgo para la integridad de las personas protegidas, a consecuencia de su participación y/o conocimiento del procedimiento;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8D2849">
        <w:rPr>
          <w:rFonts w:cs="Arial"/>
          <w:sz w:val="20"/>
          <w:szCs w:val="20"/>
          <w:lang w:val="es-MX" w:eastAsia="es-MX"/>
        </w:rPr>
        <w:t>La viabilidad de la aplicación de las Medidas de Protección;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8D2849">
        <w:rPr>
          <w:rFonts w:cs="Arial"/>
          <w:sz w:val="20"/>
          <w:szCs w:val="20"/>
          <w:lang w:val="es-MX" w:eastAsia="es-MX"/>
        </w:rPr>
        <w:t>La urgencia del caso;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8D2849">
        <w:rPr>
          <w:rFonts w:cs="Arial"/>
          <w:sz w:val="20"/>
          <w:szCs w:val="20"/>
          <w:lang w:val="es-MX" w:eastAsia="es-MX"/>
        </w:rPr>
        <w:t>La trascendencia de la intervención de la persona a proteger, en el procedimiento penal;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8D2849">
        <w:rPr>
          <w:rFonts w:cs="Arial"/>
          <w:sz w:val="20"/>
          <w:szCs w:val="20"/>
          <w:lang w:val="es-MX" w:eastAsia="es-MX"/>
        </w:rPr>
        <w:t>La vulnerabilidad de la persona a proteger; y</w:t>
      </w:r>
    </w:p>
    <w:p w:rsidR="008D2849" w:rsidRP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74292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D2849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8D2849">
        <w:rPr>
          <w:rFonts w:cs="Arial"/>
          <w:sz w:val="20"/>
          <w:szCs w:val="20"/>
          <w:lang w:val="es-MX" w:eastAsia="es-MX"/>
        </w:rPr>
        <w:t>Otros que justifiquen las medidas.</w:t>
      </w:r>
    </w:p>
    <w:p w:rsid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>ARTÍCULO 12.</w:t>
      </w:r>
    </w:p>
    <w:p w:rsidR="008D2849" w:rsidRPr="003B72E5" w:rsidRDefault="008D2849" w:rsidP="003B72E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3B72E5">
        <w:rPr>
          <w:rFonts w:cs="Arial"/>
          <w:sz w:val="20"/>
          <w:szCs w:val="20"/>
          <w:lang w:val="es-MX" w:eastAsia="es-MX"/>
        </w:rPr>
        <w:t>Las Medidas de Protección de carácter provisional o permanente podrán ser, entre otras, las siguientes: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3B72E5">
        <w:rPr>
          <w:rFonts w:cs="Arial"/>
          <w:sz w:val="20"/>
          <w:szCs w:val="20"/>
          <w:lang w:val="es-MX" w:eastAsia="es-MX"/>
        </w:rPr>
        <w:t>La custodia personal o del domicilio, mediante la vigilancia directa o a través de otros medios;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3B72E5">
        <w:rPr>
          <w:rFonts w:cs="Arial"/>
          <w:sz w:val="20"/>
          <w:szCs w:val="20"/>
          <w:lang w:val="es-MX" w:eastAsia="es-MX"/>
        </w:rPr>
        <w:t>El desalojo del imputado o sentenciado del domicilio de la persona protegida, cuando se trate de delitos sexuales o de violencia familiar;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3B72E5">
        <w:rPr>
          <w:rFonts w:cs="Arial"/>
          <w:sz w:val="20"/>
          <w:szCs w:val="20"/>
          <w:lang w:val="es-MX" w:eastAsia="es-MX"/>
        </w:rPr>
        <w:t>El alojamiento temporal en lugares reservados o en centros de protección;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3B72E5">
        <w:rPr>
          <w:rFonts w:cs="Arial"/>
          <w:sz w:val="20"/>
          <w:szCs w:val="20"/>
          <w:lang w:val="es-MX" w:eastAsia="es-MX"/>
        </w:rPr>
        <w:t>La prevención a las personas que generen un riesgo para que se abstengan de acercarse a cualquier lugar donde se encuentre la persona protegida;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3B72E5">
        <w:rPr>
          <w:rFonts w:cs="Arial"/>
          <w:sz w:val="20"/>
          <w:szCs w:val="20"/>
          <w:lang w:val="es-MX" w:eastAsia="es-MX"/>
        </w:rPr>
        <w:t>El traslado con custodia a las Dependencias donde se deba practicar alguna diligencia o a su domicilio;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3B72E5">
        <w:rPr>
          <w:rFonts w:cs="Arial"/>
          <w:sz w:val="20"/>
          <w:szCs w:val="20"/>
          <w:lang w:val="es-MX" w:eastAsia="es-MX"/>
        </w:rPr>
        <w:t>Las consultas telefónicas periódicas de la policía a la persona protegida;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Pr="003B72E5">
        <w:rPr>
          <w:rFonts w:cs="Arial"/>
          <w:sz w:val="20"/>
          <w:szCs w:val="20"/>
          <w:lang w:val="es-MX" w:eastAsia="es-MX"/>
        </w:rPr>
        <w:t>Los botones de emergencia o seguridad, en el domicilio de la persona protegida o alarmas de ruido;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VIII.- </w:t>
      </w:r>
      <w:r w:rsidRPr="003B72E5">
        <w:rPr>
          <w:rFonts w:cs="Arial"/>
          <w:sz w:val="20"/>
          <w:szCs w:val="20"/>
          <w:lang w:val="es-MX" w:eastAsia="es-MX"/>
        </w:rPr>
        <w:t>El aseguramiento del domicilio de la persona protegida;</w:t>
      </w: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IX.- </w:t>
      </w:r>
      <w:r w:rsidRPr="003B72E5">
        <w:rPr>
          <w:rFonts w:cs="Arial"/>
          <w:sz w:val="20"/>
          <w:szCs w:val="20"/>
          <w:lang w:val="es-MX" w:eastAsia="es-MX"/>
        </w:rPr>
        <w:t>El suministro de los recursos económicos para alojamiento, transporte, alimentos, comunicación, atención sanitaria, mudanza, reinserción laboral, servicios de educación, trámites, sistemas de seguridad,</w:t>
      </w:r>
      <w:r w:rsidR="003B72E5" w:rsidRPr="003B72E5">
        <w:rPr>
          <w:rFonts w:cs="Arial"/>
          <w:sz w:val="20"/>
          <w:szCs w:val="20"/>
          <w:lang w:val="es-MX" w:eastAsia="es-MX"/>
        </w:rPr>
        <w:t xml:space="preserve"> </w:t>
      </w:r>
      <w:r w:rsidRPr="003B72E5">
        <w:rPr>
          <w:rFonts w:cs="Arial"/>
          <w:sz w:val="20"/>
          <w:szCs w:val="20"/>
          <w:lang w:val="es-MX" w:eastAsia="es-MX"/>
        </w:rPr>
        <w:t>acondicionamiento de vivienda y demás gastos indispensables, dentro o fuera del Estado o del país,</w:t>
      </w:r>
      <w:r w:rsidR="003B72E5" w:rsidRPr="003B72E5">
        <w:rPr>
          <w:rFonts w:cs="Arial"/>
          <w:sz w:val="20"/>
          <w:szCs w:val="20"/>
          <w:lang w:val="es-MX" w:eastAsia="es-MX"/>
        </w:rPr>
        <w:t xml:space="preserve"> </w:t>
      </w:r>
      <w:r w:rsidRPr="003B72E5">
        <w:rPr>
          <w:rFonts w:cs="Arial"/>
          <w:sz w:val="20"/>
          <w:szCs w:val="20"/>
          <w:lang w:val="es-MX" w:eastAsia="es-MX"/>
        </w:rPr>
        <w:t>mientras la persona beneficiaria se halle imposibilitada de obtenerlos por sus propios medios;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X.- </w:t>
      </w:r>
      <w:r w:rsidRPr="003B72E5">
        <w:rPr>
          <w:rFonts w:cs="Arial"/>
          <w:sz w:val="20"/>
          <w:szCs w:val="20"/>
          <w:lang w:val="es-MX" w:eastAsia="es-MX"/>
        </w:rPr>
        <w:t>El cambio de domicilio, dentro o fuera del territorio estatal o nacional;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Default="008D2849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XI.- </w:t>
      </w:r>
      <w:r w:rsidRPr="003B72E5">
        <w:rPr>
          <w:rFonts w:cs="Arial"/>
          <w:sz w:val="20"/>
          <w:szCs w:val="20"/>
          <w:lang w:val="es-MX" w:eastAsia="es-MX"/>
        </w:rPr>
        <w:t>El traslado con custodia de los sujetos protegidos;</w:t>
      </w:r>
    </w:p>
    <w:p w:rsidR="00292CEF" w:rsidRPr="003B72E5" w:rsidRDefault="00292CEF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XII.- </w:t>
      </w:r>
      <w:r w:rsidRPr="003B72E5">
        <w:rPr>
          <w:rFonts w:cs="Arial"/>
          <w:sz w:val="20"/>
          <w:szCs w:val="20"/>
          <w:lang w:val="es-MX" w:eastAsia="es-MX"/>
        </w:rPr>
        <w:t>La entrega inmediata de objetos de uso personal y documentos de identidad que tuviera en su posesión el imputado;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XIII.- </w:t>
      </w:r>
      <w:r w:rsidRPr="003B72E5">
        <w:rPr>
          <w:rFonts w:cs="Arial"/>
          <w:sz w:val="20"/>
          <w:szCs w:val="20"/>
          <w:lang w:val="es-MX" w:eastAsia="es-MX"/>
        </w:rPr>
        <w:t>Proveer los servicios necesarios para asistir a la persona protegida; y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XIV.- </w:t>
      </w:r>
      <w:r w:rsidRPr="003B72E5">
        <w:rPr>
          <w:rFonts w:cs="Arial"/>
          <w:sz w:val="20"/>
          <w:szCs w:val="20"/>
          <w:lang w:val="es-MX" w:eastAsia="es-MX"/>
        </w:rPr>
        <w:t>El uso de métodos que imposibiliten la identificación visual o auditiva de la persona protegida, en las diligencias en que intervenga. La aplicación de esta medida no deberá coartar la defensa adecuada del imputado.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3B72E5">
        <w:rPr>
          <w:rFonts w:cs="Arial"/>
          <w:sz w:val="20"/>
          <w:szCs w:val="20"/>
          <w:lang w:val="es-MX" w:eastAsia="es-MX"/>
        </w:rPr>
        <w:t>Lo anterior, sin perjuicio de las medidas establecidas en el Código Nacional de Procedimientos Penales.</w:t>
      </w:r>
    </w:p>
    <w:p w:rsid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>ARTÍCULO 13.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sz w:val="20"/>
          <w:szCs w:val="20"/>
          <w:lang w:val="es-MX" w:eastAsia="es-MX"/>
        </w:rPr>
        <w:t>El resguardo de la identidad y de otros datos personales, es una medida de protección a cargo de todas las autoridades involucradas en el procedimiento penal, especialmente del Ministerio Público y del Poder Judicial, y se impondrá invariablemente desde la primera actuación hasta el final del procedimiento, o hasta que se considere conveniente, para los intervinientes, testigos y sus allegados, en los casos de: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3B72E5">
        <w:rPr>
          <w:rFonts w:cs="Arial"/>
          <w:sz w:val="20"/>
          <w:szCs w:val="20"/>
          <w:lang w:val="es-MX" w:eastAsia="es-MX"/>
        </w:rPr>
        <w:t>Víctimas u ofendidos menores de edad;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3B72E5">
        <w:rPr>
          <w:rFonts w:cs="Arial"/>
          <w:sz w:val="20"/>
          <w:szCs w:val="20"/>
          <w:lang w:val="es-MX" w:eastAsia="es-MX"/>
        </w:rPr>
        <w:t>Violación;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3B72E5">
        <w:rPr>
          <w:rFonts w:cs="Arial"/>
          <w:sz w:val="20"/>
          <w:szCs w:val="20"/>
          <w:lang w:val="es-MX" w:eastAsia="es-MX"/>
        </w:rPr>
        <w:t>Secuestro; y</w:t>
      </w:r>
    </w:p>
    <w:p w:rsidR="003B72E5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Pr="003B72E5" w:rsidRDefault="003B72E5" w:rsidP="003B72E5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3B72E5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3B72E5">
        <w:rPr>
          <w:rFonts w:cs="Arial"/>
          <w:sz w:val="20"/>
          <w:szCs w:val="20"/>
          <w:lang w:val="es-MX" w:eastAsia="es-MX"/>
        </w:rPr>
        <w:t>Cuando el juzgador lo estime necesario para la protección de la víctima o el ofendido.</w:t>
      </w:r>
    </w:p>
    <w:p w:rsidR="008D2849" w:rsidRDefault="008D2849" w:rsidP="008D284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>ARTÍCULO 14.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sz w:val="20"/>
          <w:szCs w:val="20"/>
          <w:lang w:val="es-MX" w:eastAsia="es-MX"/>
        </w:rPr>
        <w:t>Tratándose de personas protegidas que se encuentren recluidas en prisión preventiva o en ejecución de sentencia, se tomarán las siguientes medidas: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534747">
        <w:rPr>
          <w:rFonts w:cs="Arial"/>
          <w:sz w:val="20"/>
          <w:szCs w:val="20"/>
          <w:lang w:val="es-MX" w:eastAsia="es-MX"/>
        </w:rPr>
        <w:t>Su separación de la población general de la prisión, asignándolas a áreas especiales dentro del Centro de Ejecución de Sanciones; o trasladándolas a otro con las mismas o superiores medidas de seguridad;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534747">
        <w:rPr>
          <w:rFonts w:cs="Arial"/>
          <w:sz w:val="20"/>
          <w:szCs w:val="20"/>
          <w:lang w:val="es-MX" w:eastAsia="es-MX"/>
        </w:rPr>
        <w:t>Otras que se consideren necesarias para garantizar la protección de dichas personas; y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D2849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534747">
        <w:rPr>
          <w:rFonts w:cs="Arial"/>
          <w:sz w:val="20"/>
          <w:szCs w:val="20"/>
          <w:lang w:val="es-MX" w:eastAsia="es-MX"/>
        </w:rPr>
        <w:t>Las que específicamente refiere la Ley de Ejecución de Sanciones Privativas y Restrictivas de la Libertad del Estado de Tamaulipas.</w:t>
      </w:r>
    </w:p>
    <w:p w:rsid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>ARTÍCULO 15.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sz w:val="20"/>
          <w:szCs w:val="20"/>
          <w:lang w:val="es-MX" w:eastAsia="es-MX"/>
        </w:rPr>
        <w:t>Además de los establecidos en la Constitución Política de los Estados Unidos Mexicanos, el Código Nacional de Procedimientos Penales y la demás legislación aplicable, toda persona protegida tendrá los siguientes derechos: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534747">
        <w:rPr>
          <w:rFonts w:cs="Arial"/>
          <w:sz w:val="20"/>
          <w:szCs w:val="20"/>
          <w:lang w:val="es-MX" w:eastAsia="es-MX"/>
        </w:rPr>
        <w:t>A que en todo momento se respeten sus derechos humanos;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534747">
        <w:rPr>
          <w:rFonts w:cs="Arial"/>
          <w:sz w:val="20"/>
          <w:szCs w:val="20"/>
          <w:lang w:val="es-MX" w:eastAsia="es-MX"/>
        </w:rPr>
        <w:t>A recibir, en forma gratuita, asistencia psicológica, psiquiátrica, jurídica, social o médica, cuando sea necesario;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III.- </w:t>
      </w:r>
      <w:r w:rsidRPr="00534747">
        <w:rPr>
          <w:rFonts w:cs="Arial"/>
          <w:sz w:val="20"/>
          <w:szCs w:val="20"/>
          <w:lang w:val="es-MX" w:eastAsia="es-MX"/>
        </w:rPr>
        <w:t xml:space="preserve">A </w:t>
      </w:r>
      <w:proofErr w:type="spellStart"/>
      <w:r w:rsidRPr="00534747">
        <w:rPr>
          <w:rFonts w:cs="Arial"/>
          <w:sz w:val="20"/>
          <w:szCs w:val="20"/>
          <w:lang w:val="es-MX" w:eastAsia="es-MX"/>
        </w:rPr>
        <w:t>que</w:t>
      </w:r>
      <w:proofErr w:type="spellEnd"/>
      <w:r w:rsidRPr="00534747">
        <w:rPr>
          <w:rFonts w:cs="Arial"/>
          <w:sz w:val="20"/>
          <w:szCs w:val="20"/>
          <w:lang w:val="es-MX" w:eastAsia="es-MX"/>
        </w:rPr>
        <w:t xml:space="preserve"> se le gestione una ocupación laboral estable o una contraprestación económica razonable, cuando la medida de protección otorgada implique la separación de su actividad laboral;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534747">
        <w:rPr>
          <w:rFonts w:cs="Arial"/>
          <w:sz w:val="20"/>
          <w:szCs w:val="20"/>
          <w:lang w:val="es-MX" w:eastAsia="es-MX"/>
        </w:rPr>
        <w:t xml:space="preserve">A que no se capten ni transmitan imágenes de su persona ni de los sujetos con los que tenga vínculo de parentesco o algún tipo de relación afectiva, que permitan su identificación como persona protegida. La autoridad judicial competente, de oficio o a solicitud del Ministerio Público o del interesado, ordenará la retención y el retiro del material fotográfico, cinematográfico, </w:t>
      </w:r>
      <w:proofErr w:type="spellStart"/>
      <w:r w:rsidRPr="00534747">
        <w:rPr>
          <w:rFonts w:cs="Arial"/>
          <w:sz w:val="20"/>
          <w:szCs w:val="20"/>
          <w:lang w:val="es-MX" w:eastAsia="es-MX"/>
        </w:rPr>
        <w:t>videográfico</w:t>
      </w:r>
      <w:proofErr w:type="spellEnd"/>
      <w:r w:rsidRPr="00534747">
        <w:rPr>
          <w:rFonts w:cs="Arial"/>
          <w:sz w:val="20"/>
          <w:szCs w:val="20"/>
          <w:lang w:val="es-MX" w:eastAsia="es-MX"/>
        </w:rPr>
        <w:t>, o cualquier tipo que contenga imágenes de alguno de aquéllos; y</w:t>
      </w:r>
    </w:p>
    <w:p w:rsidR="00534747" w:rsidRP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Default="00534747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34747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534747">
        <w:rPr>
          <w:rFonts w:cs="Arial"/>
          <w:sz w:val="20"/>
          <w:szCs w:val="20"/>
          <w:lang w:val="es-MX" w:eastAsia="es-MX"/>
        </w:rPr>
        <w:t>A ser escuchada antes de que se le apliquen, modifiquen o revoquen.</w:t>
      </w:r>
    </w:p>
    <w:p w:rsidR="00292CEF" w:rsidRPr="00534747" w:rsidRDefault="00292CEF" w:rsidP="00534747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>ARTÍCULO 16.</w:t>
      </w:r>
    </w:p>
    <w:p w:rsidR="007C681A" w:rsidRPr="00BE742A" w:rsidRDefault="007C681A" w:rsidP="00BE742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BE742A">
        <w:rPr>
          <w:rFonts w:cs="Arial"/>
          <w:sz w:val="20"/>
          <w:szCs w:val="20"/>
          <w:lang w:val="es-MX" w:eastAsia="es-MX"/>
        </w:rPr>
        <w:t>La persona protegida tendrá las obligaciones siguientes:</w:t>
      </w: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BE742A">
        <w:rPr>
          <w:rFonts w:cs="Arial"/>
          <w:sz w:val="20"/>
          <w:szCs w:val="20"/>
          <w:lang w:val="es-MX" w:eastAsia="es-MX"/>
        </w:rPr>
        <w:t>Colaborar con la procuración y la administración de justicia, siempre que legalmente esté obligada a hacerlo;</w:t>
      </w: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BE742A">
        <w:rPr>
          <w:rFonts w:cs="Arial"/>
          <w:sz w:val="20"/>
          <w:szCs w:val="20"/>
          <w:lang w:val="es-MX" w:eastAsia="es-MX"/>
        </w:rPr>
        <w:t>Cumplir con las instrucciones y órdenes que se le hayan dado para proteger sus derechos;</w:t>
      </w: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BE742A">
        <w:rPr>
          <w:rFonts w:cs="Arial"/>
          <w:sz w:val="20"/>
          <w:szCs w:val="20"/>
          <w:lang w:val="es-MX" w:eastAsia="es-MX"/>
        </w:rPr>
        <w:t>Mantener absoluta y estricta confidencialidad respecto de su situación de protección y de las Medidas de Protección que se le apliquen;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BE742A">
        <w:rPr>
          <w:rFonts w:cs="Arial"/>
          <w:sz w:val="20"/>
          <w:szCs w:val="20"/>
          <w:lang w:val="es-MX" w:eastAsia="es-MX"/>
        </w:rPr>
        <w:t>No divulgar información sobre los lugares de atención o protección de su persona o de otras personas</w:t>
      </w:r>
      <w:r w:rsidR="00BE742A" w:rsidRPr="00BE742A">
        <w:rPr>
          <w:rFonts w:cs="Arial"/>
          <w:sz w:val="20"/>
          <w:szCs w:val="20"/>
          <w:lang w:val="es-MX" w:eastAsia="es-MX"/>
        </w:rPr>
        <w:t xml:space="preserve"> </w:t>
      </w:r>
      <w:r w:rsidRPr="00BE742A">
        <w:rPr>
          <w:rFonts w:cs="Arial"/>
          <w:sz w:val="20"/>
          <w:szCs w:val="20"/>
          <w:lang w:val="es-MX" w:eastAsia="es-MX"/>
        </w:rPr>
        <w:t>protegidas;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BE742A">
        <w:rPr>
          <w:rFonts w:cs="Arial"/>
          <w:sz w:val="20"/>
          <w:szCs w:val="20"/>
          <w:lang w:val="es-MX" w:eastAsia="es-MX"/>
        </w:rPr>
        <w:t>No revelar ni utilizar la información relativa a los programas de protección para obtener ventajas en</w:t>
      </w:r>
      <w:r w:rsidR="00BE742A" w:rsidRPr="00BE742A">
        <w:rPr>
          <w:rFonts w:cs="Arial"/>
          <w:sz w:val="20"/>
          <w:szCs w:val="20"/>
          <w:lang w:val="es-MX" w:eastAsia="es-MX"/>
        </w:rPr>
        <w:t xml:space="preserve"> </w:t>
      </w:r>
      <w:r w:rsidRPr="00BE742A">
        <w:rPr>
          <w:rFonts w:cs="Arial"/>
          <w:sz w:val="20"/>
          <w:szCs w:val="20"/>
          <w:lang w:val="es-MX" w:eastAsia="es-MX"/>
        </w:rPr>
        <w:t>provecho propio o de terceros;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BE742A">
        <w:rPr>
          <w:rFonts w:cs="Arial"/>
          <w:sz w:val="20"/>
          <w:szCs w:val="20"/>
          <w:lang w:val="es-MX" w:eastAsia="es-MX"/>
        </w:rPr>
        <w:t>Someterse al estudio técnico a que se refiere esta Ley;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C681A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Pr="00BE742A">
        <w:rPr>
          <w:rFonts w:cs="Arial"/>
          <w:sz w:val="20"/>
          <w:szCs w:val="20"/>
          <w:lang w:val="es-MX" w:eastAsia="es-MX"/>
        </w:rPr>
        <w:t>Atender las recomendaciones que le formulen en materia de seguridad;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34747" w:rsidRPr="00BE742A" w:rsidRDefault="007C681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VIII.- </w:t>
      </w:r>
      <w:r w:rsidRPr="00BE742A">
        <w:rPr>
          <w:rFonts w:cs="Arial"/>
          <w:sz w:val="20"/>
          <w:szCs w:val="20"/>
          <w:lang w:val="es-MX" w:eastAsia="es-MX"/>
        </w:rPr>
        <w:t>Abstenerse de concurrir a lugares que impliquen algún riesgo para su persona;</w:t>
      </w:r>
    </w:p>
    <w:p w:rsidR="00534747" w:rsidRPr="00BE742A" w:rsidRDefault="00534747" w:rsidP="00BE742A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0"/>
          <w:szCs w:val="20"/>
          <w:lang w:val="es-MX" w:eastAsia="en-US"/>
        </w:rPr>
      </w:pP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IX.- </w:t>
      </w:r>
      <w:r w:rsidRPr="00BE742A">
        <w:rPr>
          <w:rFonts w:cs="Arial"/>
          <w:sz w:val="20"/>
          <w:szCs w:val="20"/>
          <w:lang w:val="es-MX" w:eastAsia="es-MX"/>
        </w:rPr>
        <w:t>Abstenerse de frecuentar personas que puedan poner en riesgo su seguridad o la de las personas con las que tiene vínculos de parentesco o algún tipo de relación afectiva;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X.- </w:t>
      </w:r>
      <w:r w:rsidRPr="00BE742A">
        <w:rPr>
          <w:rFonts w:cs="Arial"/>
          <w:sz w:val="20"/>
          <w:szCs w:val="20"/>
          <w:lang w:val="es-MX" w:eastAsia="es-MX"/>
        </w:rPr>
        <w:t>Respetar a las autoridades y a todo el personal encargado de su protección;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XI.- </w:t>
      </w:r>
      <w:r w:rsidRPr="00BE742A">
        <w:rPr>
          <w:rFonts w:cs="Arial"/>
          <w:sz w:val="20"/>
          <w:szCs w:val="20"/>
          <w:lang w:val="es-MX" w:eastAsia="es-MX"/>
        </w:rPr>
        <w:t>Informar a la autoridad de la medida impuesta, con el fin de que se valore su continuación o suspensión; y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XII.- </w:t>
      </w:r>
      <w:r w:rsidRPr="00BE742A">
        <w:rPr>
          <w:rFonts w:cs="Arial"/>
          <w:sz w:val="20"/>
          <w:szCs w:val="20"/>
          <w:lang w:val="es-MX" w:eastAsia="es-MX"/>
        </w:rPr>
        <w:t>Las demás que les sean impuestas.</w:t>
      </w:r>
    </w:p>
    <w:p w:rsidR="00BE742A" w:rsidRPr="00BE742A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565A9" w:rsidRDefault="00BE742A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E742A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BE742A">
        <w:rPr>
          <w:rFonts w:cs="Arial"/>
          <w:sz w:val="20"/>
          <w:szCs w:val="20"/>
          <w:lang w:val="es-MX" w:eastAsia="es-MX"/>
        </w:rPr>
        <w:t>La Persona Protegida, será responsable de las consecuencias que se deriven, cuando por sus actos infrinja las normas que el Programa le impone. En consecuencia, debe respetar las obligaciones a que se compromete al suscribir el convenio.</w:t>
      </w:r>
    </w:p>
    <w:p w:rsidR="002C50C1" w:rsidRDefault="002C50C1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C50C1" w:rsidRPr="002C50C1" w:rsidRDefault="002C50C1" w:rsidP="002C50C1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2C50C1">
        <w:rPr>
          <w:rFonts w:cs="Arial"/>
          <w:b/>
          <w:bCs/>
          <w:sz w:val="20"/>
          <w:szCs w:val="20"/>
          <w:lang w:val="es-MX" w:eastAsia="es-MX"/>
        </w:rPr>
        <w:t>ARTÍCULO 17.</w:t>
      </w:r>
    </w:p>
    <w:p w:rsidR="002C50C1" w:rsidRPr="002C50C1" w:rsidRDefault="002C50C1" w:rsidP="002C50C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2C50C1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2C50C1">
        <w:rPr>
          <w:rFonts w:cs="Arial"/>
          <w:sz w:val="20"/>
          <w:szCs w:val="20"/>
          <w:lang w:val="es-MX" w:eastAsia="es-MX"/>
        </w:rPr>
        <w:t>La aplicación de las medidas de esta Ley estará condicionada, en todo caso, a la aceptación por parte de la persona protegida, tanto de las Medidas de Protección como de las condiciones a que se refiere el artículo anterior y las que en cada caso concreto se determinen.</w:t>
      </w:r>
    </w:p>
    <w:p w:rsidR="002C50C1" w:rsidRPr="002C50C1" w:rsidRDefault="002C50C1" w:rsidP="002C50C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C50C1" w:rsidRPr="002C50C1" w:rsidRDefault="002C50C1" w:rsidP="002C50C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2C50C1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2C50C1">
        <w:rPr>
          <w:rFonts w:cs="Arial"/>
          <w:sz w:val="20"/>
          <w:szCs w:val="20"/>
          <w:lang w:val="es-MX" w:eastAsia="es-MX"/>
        </w:rPr>
        <w:t>Las Medidas de Protección se suspenderán o revocarán cuando la persona protegida incumpla con cualquiera de las condiciones aceptadas, se haya conducido con falsedad, haya ejecutado un delito doloso durante la permanencia en el Programa o se niegue a declarar en el procedimiento por el que se les brindó la protección.</w:t>
      </w:r>
    </w:p>
    <w:p w:rsidR="002C50C1" w:rsidRPr="002C50C1" w:rsidRDefault="002C50C1" w:rsidP="002C50C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A05C4A" w:rsidRPr="00A05C4A" w:rsidRDefault="00A05C4A" w:rsidP="00A05C4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MX" w:eastAsia="es-MX"/>
        </w:rPr>
      </w:pPr>
      <w:r w:rsidRPr="00A05C4A">
        <w:rPr>
          <w:rFonts w:ascii="Arial,Bold" w:hAnsi="Arial,Bold" w:cs="Arial,Bold"/>
          <w:b/>
          <w:bCs/>
          <w:sz w:val="20"/>
          <w:szCs w:val="20"/>
          <w:lang w:val="es-MX" w:eastAsia="es-MX"/>
        </w:rPr>
        <w:t>CAPÍTULO CUARTO</w:t>
      </w:r>
    </w:p>
    <w:p w:rsidR="00A05C4A" w:rsidRPr="00A05C4A" w:rsidRDefault="00A05C4A" w:rsidP="00A05C4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0"/>
          <w:szCs w:val="20"/>
          <w:lang w:val="es-MX" w:eastAsia="es-MX"/>
        </w:rPr>
      </w:pPr>
      <w:r w:rsidRPr="00A05C4A">
        <w:rPr>
          <w:rFonts w:ascii="Arial,Bold" w:hAnsi="Arial,Bold" w:cs="Arial,Bold"/>
          <w:b/>
          <w:bCs/>
          <w:sz w:val="20"/>
          <w:szCs w:val="20"/>
          <w:lang w:val="es-MX" w:eastAsia="es-MX"/>
        </w:rPr>
        <w:t>DEL PROCEDIMIENTO PARA LA APLICACIÓN DE LAS MEDIDAS DE PROTECCIÓN</w:t>
      </w:r>
    </w:p>
    <w:p w:rsidR="00A05C4A" w:rsidRDefault="00A05C4A" w:rsidP="00A05C4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A05C4A" w:rsidRPr="00A05C4A" w:rsidRDefault="00A05C4A" w:rsidP="00A05C4A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A05C4A">
        <w:rPr>
          <w:rFonts w:cs="Arial"/>
          <w:b/>
          <w:bCs/>
          <w:sz w:val="20"/>
          <w:szCs w:val="20"/>
          <w:lang w:val="es-MX" w:eastAsia="es-MX"/>
        </w:rPr>
        <w:t>ARTÍCULO 18.</w:t>
      </w:r>
    </w:p>
    <w:p w:rsidR="00A05C4A" w:rsidRPr="00A05C4A" w:rsidRDefault="00A05C4A" w:rsidP="00A05C4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  <w:lang w:val="es-MX" w:eastAsia="es-MX"/>
        </w:rPr>
      </w:pPr>
      <w:r w:rsidRPr="00A05C4A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A05C4A">
        <w:rPr>
          <w:rFonts w:cs="Arial"/>
          <w:sz w:val="20"/>
          <w:szCs w:val="20"/>
          <w:lang w:val="es-MX" w:eastAsia="es-MX"/>
        </w:rPr>
        <w:t>Las Medidas de Protección podrán iniciarse de oficio o a petición de parte.</w:t>
      </w:r>
    </w:p>
    <w:p w:rsidR="00A05C4A" w:rsidRPr="00A05C4A" w:rsidRDefault="00A05C4A" w:rsidP="00A05C4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A05C4A" w:rsidRPr="00A05C4A" w:rsidRDefault="00A05C4A" w:rsidP="00A05C4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A05C4A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A05C4A">
        <w:rPr>
          <w:rFonts w:cs="Arial"/>
          <w:sz w:val="20"/>
          <w:szCs w:val="20"/>
          <w:lang w:val="es-MX" w:eastAsia="es-MX"/>
        </w:rPr>
        <w:t>En el supuesto de que el Agente del Ministerio Público o el Órgano Jurisdiccional adviertan que una persona se encuentra en situación de riesgo inminente, podrán dictar las Medidas de Protección provisionales que sean necesarias.</w:t>
      </w:r>
    </w:p>
    <w:p w:rsidR="00A05C4A" w:rsidRPr="00A05C4A" w:rsidRDefault="00A05C4A" w:rsidP="00A05C4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C50C1" w:rsidRPr="00A05C4A" w:rsidRDefault="00A05C4A" w:rsidP="00A05C4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A05C4A">
        <w:rPr>
          <w:rFonts w:cs="Arial"/>
          <w:b/>
          <w:bCs/>
          <w:sz w:val="20"/>
          <w:szCs w:val="20"/>
          <w:lang w:val="es-MX" w:eastAsia="es-MX"/>
        </w:rPr>
        <w:t xml:space="preserve">3. </w:t>
      </w:r>
      <w:r w:rsidRPr="00A05C4A">
        <w:rPr>
          <w:rFonts w:cs="Arial"/>
          <w:sz w:val="20"/>
          <w:szCs w:val="20"/>
          <w:lang w:val="es-MX" w:eastAsia="es-MX"/>
        </w:rPr>
        <w:t>Establecidas las medidas, el Ministerio Público o en su caso el Juez, solicitará al Titular, se realice el estudio técnico correspondiente, con la finalidad de valorar la imposición de Medidas de Protección permanentes.</w:t>
      </w:r>
    </w:p>
    <w:p w:rsidR="002C50C1" w:rsidRDefault="002C50C1" w:rsidP="00BE742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0A414C" w:rsidRPr="000A414C" w:rsidRDefault="000A414C" w:rsidP="000A414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0A414C">
        <w:rPr>
          <w:rFonts w:cs="Arial"/>
          <w:b/>
          <w:bCs/>
          <w:sz w:val="20"/>
          <w:szCs w:val="20"/>
          <w:lang w:val="es-MX" w:eastAsia="es-MX"/>
        </w:rPr>
        <w:t>ARTÍCULO 19.</w:t>
      </w: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0A414C">
        <w:rPr>
          <w:rFonts w:cs="Arial"/>
          <w:sz w:val="20"/>
          <w:szCs w:val="20"/>
          <w:lang w:val="es-MX" w:eastAsia="es-MX"/>
        </w:rPr>
        <w:t>Cuando una persona requiera protección para sí o para otra u otras, el Ministerio Público le informará las Medidas de Protección que pudieren resultar idóneas para el caso y solicitará a la Unidad Administrativa que realice el estudio técnico.</w:t>
      </w: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0A414C" w:rsidRPr="000A414C" w:rsidRDefault="000A414C" w:rsidP="000A414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0A414C">
        <w:rPr>
          <w:rFonts w:cs="Arial"/>
          <w:b/>
          <w:bCs/>
          <w:sz w:val="20"/>
          <w:szCs w:val="20"/>
          <w:lang w:val="es-MX" w:eastAsia="es-MX"/>
        </w:rPr>
        <w:t>ARTÍCULO 20.</w:t>
      </w: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0A414C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0A414C">
        <w:rPr>
          <w:rFonts w:cs="Arial"/>
          <w:sz w:val="20"/>
          <w:szCs w:val="20"/>
          <w:lang w:val="es-MX" w:eastAsia="es-MX"/>
        </w:rPr>
        <w:t>El personal de la Unidad Administrativa deberá realizar el estudio técnico a la persona a quien provisionalmente se le ha otorgado una medida de protección, para que junto con los criterios orientadores, permitan al Ministerio Público, o en su caso al Órgano Jurisdiccional, decidir sobre la procedencia de la incorporación o no de una persona al Programa, y por ende, las Medidas de Protección permanentes que se otorgarán.</w:t>
      </w: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0A414C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0A414C">
        <w:rPr>
          <w:rFonts w:cs="Arial"/>
          <w:sz w:val="20"/>
          <w:szCs w:val="20"/>
          <w:lang w:val="es-MX" w:eastAsia="es-MX"/>
        </w:rPr>
        <w:t>El estudio técnico se remitirá al Ministerio Público o en su caso al Órgano Jurisdiccional en un máximo de veinticuatro horas, contadas a partir del momento en que se reciba la solicitud.</w:t>
      </w:r>
    </w:p>
    <w:p w:rsidR="000A414C" w:rsidRPr="000A414C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2C50C1" w:rsidRDefault="000A414C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0A414C">
        <w:rPr>
          <w:rFonts w:cs="Arial"/>
          <w:b/>
          <w:bCs/>
          <w:sz w:val="20"/>
          <w:szCs w:val="20"/>
          <w:lang w:val="es-MX" w:eastAsia="es-MX"/>
        </w:rPr>
        <w:t xml:space="preserve">3. </w:t>
      </w:r>
      <w:r w:rsidRPr="000A414C">
        <w:rPr>
          <w:rFonts w:cs="Arial"/>
          <w:sz w:val="20"/>
          <w:szCs w:val="20"/>
          <w:lang w:val="es-MX" w:eastAsia="es-MX"/>
        </w:rPr>
        <w:t>Hasta en tanto se determine la incorporación al Programa, seguirán aplicándose las Medidas de Protección provisionales.</w:t>
      </w:r>
    </w:p>
    <w:p w:rsidR="00EC153F" w:rsidRDefault="00EC153F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>ARTÍCULO 21.</w:t>
      </w:r>
    </w:p>
    <w:p w:rsidR="004924D8" w:rsidRPr="004924D8" w:rsidRDefault="004924D8" w:rsidP="004924D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sz w:val="20"/>
          <w:szCs w:val="20"/>
          <w:lang w:val="es-MX" w:eastAsia="es-MX"/>
        </w:rPr>
        <w:t>El estudio técnico, deberá de contener por lo menos, lo siguiente: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4924D8">
        <w:rPr>
          <w:rFonts w:cs="Arial"/>
          <w:sz w:val="20"/>
          <w:szCs w:val="20"/>
          <w:lang w:val="es-MX" w:eastAsia="es-MX"/>
        </w:rPr>
        <w:t>Los datos que de modo razonable revelen la existencia o no de un nexo entre la intervención de la persona a proteger en el procedimiento penal y los factores de riesgo en que se encuentre la misma;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4924D8">
        <w:rPr>
          <w:rFonts w:cs="Arial"/>
          <w:sz w:val="20"/>
          <w:szCs w:val="20"/>
          <w:lang w:val="es-MX" w:eastAsia="es-MX"/>
        </w:rPr>
        <w:t>En los casos en que se haya concluido la participación de la persona protegida en el procedimiento penal, se realizará un estudio a fin de determinar si subsisten las condiciones de riesgo para determinar la continuidad o terminación de las medidas;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4924D8">
        <w:rPr>
          <w:rFonts w:cs="Arial"/>
          <w:sz w:val="20"/>
          <w:szCs w:val="20"/>
          <w:lang w:val="es-MX" w:eastAsia="es-MX"/>
        </w:rPr>
        <w:t>El consentimiento expreso e informado de la persona a proteger;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4924D8">
        <w:rPr>
          <w:rFonts w:cs="Arial"/>
          <w:sz w:val="20"/>
          <w:szCs w:val="20"/>
          <w:lang w:val="es-MX" w:eastAsia="es-MX"/>
        </w:rPr>
        <w:t>La información que haya proporcionado la persona a proteger, para realizar el estudio técnico. Al efecto, deberá haberse apercibido a aquélla de que, si hubiera faltado a la verdad, dicha circunstancia bastará para que no sea incorporada al Programa;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4924D8">
        <w:rPr>
          <w:rFonts w:cs="Arial"/>
          <w:sz w:val="20"/>
          <w:szCs w:val="20"/>
          <w:lang w:val="es-MX" w:eastAsia="es-MX"/>
        </w:rPr>
        <w:t>La propuesta de Medidas de Protección específicas que se consideren idóneas para garantizar la seguridad de la persona a proteger;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4924D8">
        <w:rPr>
          <w:rFonts w:cs="Arial"/>
          <w:sz w:val="20"/>
          <w:szCs w:val="20"/>
          <w:lang w:val="es-MX" w:eastAsia="es-MX"/>
        </w:rPr>
        <w:t>Las obligaciones legales que la persona a proteger, tenga con terceros;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Pr="004924D8">
        <w:rPr>
          <w:rFonts w:cs="Arial"/>
          <w:sz w:val="20"/>
          <w:szCs w:val="20"/>
          <w:lang w:val="es-MX" w:eastAsia="es-MX"/>
        </w:rPr>
        <w:t>Los antecedentes penales que, en su caso, tuviere la persona a proteger; y</w:t>
      </w:r>
    </w:p>
    <w:p w:rsidR="004924D8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C153F" w:rsidRPr="004924D8" w:rsidRDefault="004924D8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924D8">
        <w:rPr>
          <w:rFonts w:cs="Arial"/>
          <w:b/>
          <w:bCs/>
          <w:sz w:val="20"/>
          <w:szCs w:val="20"/>
          <w:lang w:val="es-MX" w:eastAsia="es-MX"/>
        </w:rPr>
        <w:t xml:space="preserve">VIII.- </w:t>
      </w:r>
      <w:r w:rsidRPr="004924D8">
        <w:rPr>
          <w:rFonts w:cs="Arial"/>
          <w:sz w:val="20"/>
          <w:szCs w:val="20"/>
          <w:lang w:val="es-MX" w:eastAsia="es-MX"/>
        </w:rPr>
        <w:t>Cualquier otro elemento necesario que justifique las medidas.</w:t>
      </w:r>
    </w:p>
    <w:p w:rsidR="00EC153F" w:rsidRPr="004924D8" w:rsidRDefault="00EC153F" w:rsidP="004924D8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>ARTÍCULO 22.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7D6B74">
        <w:rPr>
          <w:rFonts w:cs="Arial"/>
          <w:sz w:val="20"/>
          <w:szCs w:val="20"/>
          <w:lang w:val="es-MX" w:eastAsia="es-MX"/>
        </w:rPr>
        <w:t>Una vez que el Titular otorgue las medidas de protección permanentes, la persona protegida deberá suscribir un convenio de manera conjunta con el mismo, que contendrá como mínimo: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I.- </w:t>
      </w:r>
      <w:r w:rsidRPr="007D6B74">
        <w:rPr>
          <w:rFonts w:cs="Arial"/>
          <w:sz w:val="20"/>
          <w:szCs w:val="20"/>
          <w:lang w:val="es-MX" w:eastAsia="es-MX"/>
        </w:rPr>
        <w:t>La manifestación de voluntad de la persona sobre su admisión al Programa de manera voluntaria, con pleno conocimiento, sin coacción y que las Medidas de Protección a otorgar no serán entendidas como pago, compensación o recompensa por su intervención en el procedimiento penal;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II.- </w:t>
      </w:r>
      <w:r w:rsidRPr="007D6B74">
        <w:rPr>
          <w:rFonts w:cs="Arial"/>
          <w:sz w:val="20"/>
          <w:szCs w:val="20"/>
          <w:lang w:val="es-MX" w:eastAsia="es-MX"/>
        </w:rPr>
        <w:t>La manifestación de la persona de estar enterada sobre la temporalidad de las Medidas de Protección, las cuales se mantendrán mientras subsistan las circunstancias que les dieron origen;</w:t>
      </w:r>
    </w:p>
    <w:p w:rsidR="00292CEF" w:rsidRPr="007D6B74" w:rsidRDefault="00292CEF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III.- </w:t>
      </w:r>
      <w:r w:rsidRPr="007D6B74">
        <w:rPr>
          <w:rFonts w:cs="Arial"/>
          <w:sz w:val="20"/>
          <w:szCs w:val="20"/>
          <w:lang w:val="es-MX" w:eastAsia="es-MX"/>
        </w:rPr>
        <w:t>Los alcances y el carácter de las Medidas de Protección que se van a otorgar;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IV.- </w:t>
      </w:r>
      <w:r w:rsidRPr="007D6B74">
        <w:rPr>
          <w:rFonts w:cs="Arial"/>
          <w:sz w:val="20"/>
          <w:szCs w:val="20"/>
          <w:lang w:val="es-MX" w:eastAsia="es-MX"/>
        </w:rPr>
        <w:t>La facultad del Titular de mantener, modificar o suprimir todas o algunas de las medidas de protección, cuando exista la solicitud de la persona o cuando la persona protegida incumpla con cualquiera de las condiciones aceptadas o se haya conducido con falsedad;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V.- </w:t>
      </w:r>
      <w:r w:rsidRPr="007D6B74">
        <w:rPr>
          <w:rFonts w:cs="Arial"/>
          <w:sz w:val="20"/>
          <w:szCs w:val="20"/>
          <w:lang w:val="es-MX" w:eastAsia="es-MX"/>
        </w:rPr>
        <w:t>Las obligaciones de la persona de: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a) </w:t>
      </w:r>
      <w:r w:rsidRPr="007D6B74">
        <w:rPr>
          <w:rFonts w:cs="Arial"/>
          <w:sz w:val="20"/>
          <w:szCs w:val="20"/>
          <w:lang w:val="es-MX" w:eastAsia="es-MX"/>
        </w:rPr>
        <w:t>Proporcionar información veraz y oportuna para el procedimiento;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b) </w:t>
      </w:r>
      <w:r w:rsidRPr="007D6B74">
        <w:rPr>
          <w:rFonts w:cs="Arial"/>
          <w:sz w:val="20"/>
          <w:szCs w:val="20"/>
          <w:lang w:val="es-MX" w:eastAsia="es-MX"/>
        </w:rPr>
        <w:t>Comprometerse a participar en los actos procesales que se le requieran;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c) </w:t>
      </w:r>
      <w:r w:rsidRPr="007D6B74">
        <w:rPr>
          <w:rFonts w:cs="Arial"/>
          <w:sz w:val="20"/>
          <w:szCs w:val="20"/>
          <w:lang w:val="es-MX" w:eastAsia="es-MX"/>
        </w:rPr>
        <w:t>Comprometerse a realizar las acciones solicitadas por la Unidad Administrativa para garantizar su integridad y seguridad;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d) </w:t>
      </w:r>
      <w:r w:rsidRPr="007D6B74">
        <w:rPr>
          <w:rFonts w:cs="Arial"/>
          <w:sz w:val="20"/>
          <w:szCs w:val="20"/>
          <w:lang w:val="es-MX" w:eastAsia="es-MX"/>
        </w:rPr>
        <w:t>El deber de confidencialidad de las condiciones y formas de operación del Programa, incluso cuando salga del mismo; y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e) </w:t>
      </w:r>
      <w:r w:rsidRPr="007D6B74">
        <w:rPr>
          <w:rFonts w:cs="Arial"/>
          <w:sz w:val="20"/>
          <w:szCs w:val="20"/>
          <w:lang w:val="es-MX" w:eastAsia="es-MX"/>
        </w:rPr>
        <w:t>Cualquier otra que la Unidad Administrativa considere oportuna.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VI.- </w:t>
      </w:r>
      <w:r w:rsidRPr="007D6B74">
        <w:rPr>
          <w:rFonts w:cs="Arial"/>
          <w:sz w:val="20"/>
          <w:szCs w:val="20"/>
          <w:lang w:val="es-MX" w:eastAsia="es-MX"/>
        </w:rPr>
        <w:t>Las sanciones por infracciones cometidas por la persona a proteger, incluida la separación del Programa; y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VII.- </w:t>
      </w:r>
      <w:r w:rsidRPr="007D6B74">
        <w:rPr>
          <w:rFonts w:cs="Arial"/>
          <w:sz w:val="20"/>
          <w:szCs w:val="20"/>
          <w:lang w:val="es-MX" w:eastAsia="es-MX"/>
        </w:rPr>
        <w:t>Las condiciones que regulan la terminación de su incorporación al Programa.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7D6B74">
        <w:rPr>
          <w:rFonts w:cs="Arial"/>
          <w:sz w:val="20"/>
          <w:szCs w:val="20"/>
          <w:lang w:val="es-MX" w:eastAsia="es-MX"/>
        </w:rPr>
        <w:t>En caso de que la Persona Protegida sea un menor o sujeto de tutela, el convenio deberá también ser suscrito por el padre o tutor o quien ejerza la patria potestad o representación.</w:t>
      </w:r>
    </w:p>
    <w:p w:rsidR="007D6B74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C153F" w:rsidRPr="007D6B74" w:rsidRDefault="007D6B74" w:rsidP="007D6B74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7D6B74">
        <w:rPr>
          <w:rFonts w:cs="Arial"/>
          <w:b/>
          <w:bCs/>
          <w:sz w:val="20"/>
          <w:szCs w:val="20"/>
          <w:lang w:val="es-MX" w:eastAsia="es-MX"/>
        </w:rPr>
        <w:t xml:space="preserve">3. </w:t>
      </w:r>
      <w:r w:rsidRPr="007D6B74">
        <w:rPr>
          <w:rFonts w:cs="Arial"/>
          <w:sz w:val="20"/>
          <w:szCs w:val="20"/>
          <w:lang w:val="es-MX" w:eastAsia="es-MX"/>
        </w:rPr>
        <w:t>En caso de que sean incorporados de manera simultánea por un mismo hecho o circunstancia varias personas para la protección, el hecho de que alguna de ellas incumpla con las obligaciones impuestas, no afectará a las demás personas que se encuentren relacionadas con ésta.</w:t>
      </w:r>
    </w:p>
    <w:p w:rsidR="00EC153F" w:rsidRDefault="00EC153F" w:rsidP="000A414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4C0ABA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>ARTÍCULO 23.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sz w:val="20"/>
          <w:szCs w:val="20"/>
          <w:lang w:val="es-MX" w:eastAsia="es-MX"/>
        </w:rPr>
        <w:t>Las Medidas de Protección podrán aplicarse desde la investigación inicial, hasta después de ejecutoriada la sentencia, siempre y cuando la situación de riesgo inminente subsista.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4C0ABA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>ARTÍCULO 24.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4C0ABA">
        <w:rPr>
          <w:rFonts w:cs="Arial"/>
          <w:sz w:val="20"/>
          <w:szCs w:val="20"/>
          <w:lang w:val="es-MX" w:eastAsia="es-MX"/>
        </w:rPr>
        <w:t>El otorgamiento y mantenimiento de las Medidas de Protección está condicionado al cumplimiento de las obligaciones descritas en el artículo 16 de la presente Ley y de las obligaciones establecidas en el convenio; su incumplimiento podrá dar lugar a la revocación de su incorporación al Programa.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4C0ABA">
        <w:rPr>
          <w:rFonts w:cs="Arial"/>
          <w:sz w:val="20"/>
          <w:szCs w:val="20"/>
          <w:lang w:val="es-MX" w:eastAsia="es-MX"/>
        </w:rPr>
        <w:t>La persona podrá renunciar de manera voluntaria a las medidas de protección o al Programa, para lo cual la Unidad Administrativa deberá realizar las gestiones necesarias para dejar constancia de esa circunstancia.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3. </w:t>
      </w:r>
      <w:r w:rsidRPr="004C0ABA">
        <w:rPr>
          <w:rFonts w:cs="Arial"/>
          <w:sz w:val="20"/>
          <w:szCs w:val="20"/>
          <w:lang w:val="es-MX" w:eastAsia="es-MX"/>
        </w:rPr>
        <w:t>El Titular también podrá dar por concluida la permanencia de la persona protegida en el Programa, cuando dejen de actualizarse las circunstancias de riesgo que originaron su incorporación.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 xml:space="preserve">4. </w:t>
      </w:r>
      <w:r w:rsidRPr="004C0ABA">
        <w:rPr>
          <w:rFonts w:cs="Arial"/>
          <w:sz w:val="20"/>
          <w:szCs w:val="20"/>
          <w:lang w:val="es-MX" w:eastAsia="es-MX"/>
        </w:rPr>
        <w:t>La anterior resolución en todo caso, será notificada por escrito a la persona protegida.</w:t>
      </w:r>
    </w:p>
    <w:p w:rsidR="00E0483E" w:rsidRPr="004C0ABA" w:rsidRDefault="00E0483E" w:rsidP="004C0ABA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0483E" w:rsidRPr="004C0ABA" w:rsidRDefault="00E0483E" w:rsidP="00EF7C40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4C0ABA">
        <w:rPr>
          <w:rFonts w:cs="Arial"/>
          <w:b/>
          <w:bCs/>
          <w:sz w:val="20"/>
          <w:szCs w:val="20"/>
          <w:lang w:val="es-MX" w:eastAsia="es-MX"/>
        </w:rPr>
        <w:t>ARTÍCULO 25.</w:t>
      </w:r>
    </w:p>
    <w:p w:rsidR="00EC153F" w:rsidRDefault="00E0483E" w:rsidP="00EF7C40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4C0ABA">
        <w:rPr>
          <w:rFonts w:cs="Arial"/>
          <w:sz w:val="20"/>
          <w:szCs w:val="20"/>
          <w:lang w:val="es-MX" w:eastAsia="es-MX"/>
        </w:rPr>
        <w:t>La terminación del otorgamiento de las Medidas de Protección o la desincorporación de la persona al Programa, será decidida por el Titular de oficio, a petición del Agente del Ministerio Público que solicitó el</w:t>
      </w:r>
      <w:r w:rsidR="004C0ABA" w:rsidRPr="004C0ABA">
        <w:rPr>
          <w:rFonts w:cs="Arial"/>
          <w:sz w:val="20"/>
          <w:szCs w:val="20"/>
          <w:lang w:val="es-MX" w:eastAsia="es-MX"/>
        </w:rPr>
        <w:t xml:space="preserve"> </w:t>
      </w:r>
      <w:r w:rsidRPr="004C0ABA">
        <w:rPr>
          <w:rFonts w:cs="Arial"/>
          <w:sz w:val="20"/>
          <w:szCs w:val="20"/>
          <w:lang w:val="es-MX" w:eastAsia="es-MX"/>
        </w:rPr>
        <w:t>ingreso de la persona protegida, o cuando se entiendan superadas las circunstancias que motivaron la</w:t>
      </w:r>
      <w:r w:rsidR="004C0ABA" w:rsidRPr="004C0ABA">
        <w:rPr>
          <w:rFonts w:cs="Arial"/>
          <w:sz w:val="20"/>
          <w:szCs w:val="20"/>
          <w:lang w:val="es-MX" w:eastAsia="es-MX"/>
        </w:rPr>
        <w:t xml:space="preserve"> </w:t>
      </w:r>
      <w:r w:rsidRPr="004C0ABA">
        <w:rPr>
          <w:rFonts w:cs="Arial"/>
          <w:sz w:val="20"/>
          <w:szCs w:val="20"/>
          <w:lang w:val="es-MX" w:eastAsia="es-MX"/>
        </w:rPr>
        <w:t>protección, o por incumplir con las obligaciones asumidas por la persona protegida.</w:t>
      </w:r>
    </w:p>
    <w:p w:rsidR="00EF7C40" w:rsidRDefault="00EF7C40" w:rsidP="00EF7C40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F7C40" w:rsidRDefault="00EF7C40" w:rsidP="00EF7C40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EF7C40" w:rsidRPr="00EF7C40" w:rsidRDefault="00EF7C40" w:rsidP="00EF7C40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EF7C40">
        <w:rPr>
          <w:rFonts w:cs="Arial"/>
          <w:b/>
          <w:bCs/>
          <w:sz w:val="20"/>
          <w:szCs w:val="20"/>
          <w:lang w:val="es-MX" w:eastAsia="es-MX"/>
        </w:rPr>
        <w:t>CAPÍTULO QUINTO</w:t>
      </w:r>
    </w:p>
    <w:p w:rsidR="00EF7C40" w:rsidRPr="00EF7C40" w:rsidRDefault="00EF7C40" w:rsidP="00EF7C40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EF7C40">
        <w:rPr>
          <w:rFonts w:cs="Arial"/>
          <w:b/>
          <w:bCs/>
          <w:sz w:val="20"/>
          <w:szCs w:val="20"/>
          <w:lang w:val="es-MX" w:eastAsia="es-MX"/>
        </w:rPr>
        <w:t>DEL MEDIO DE IMPUGNACIÓN</w:t>
      </w:r>
    </w:p>
    <w:p w:rsidR="00EF7C40" w:rsidRDefault="00EF7C40" w:rsidP="00EF7C4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EF7C40" w:rsidRPr="00983B30" w:rsidRDefault="00983B30" w:rsidP="0054406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>
        <w:rPr>
          <w:rFonts w:eastAsia="Calibri" w:cs="Arial"/>
          <w:color w:val="7F7F7F" w:themeColor="text1" w:themeTint="80"/>
          <w:sz w:val="20"/>
          <w:szCs w:val="20"/>
          <w:lang w:eastAsia="es-MX"/>
        </w:rPr>
        <w:t>[</w:t>
      </w:r>
      <w:r w:rsidR="00EF7C40"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ARTÍCULO 26.</w:t>
      </w:r>
    </w:p>
    <w:p w:rsidR="00EF7C40" w:rsidRPr="00983B30" w:rsidRDefault="00EF7C40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1. Las decisiones del Titular que decreten, nieguen, modifiquen o revoquen las Medidas de Protección permanentes, deberán ser notificadas a la persona protegida, quien las podrán impugnar ante el Juez de Control dentro de los diez días posteriores a que sean notificadas de dicha resolución. En estos casos, el Juez de Control convocará a una audiencia, dentro del término de tres días, para decidir en definitiva, citando a las partes interesadas, que en caso de no comparecer a pesar de haber sido debidamente citados, el Juez de Control declarará sin materia la impugnación.</w:t>
      </w:r>
    </w:p>
    <w:p w:rsidR="00EF7C40" w:rsidRPr="00983B30" w:rsidRDefault="00EF7C40" w:rsidP="00EF7C40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</w:p>
    <w:p w:rsidR="0054406C" w:rsidRPr="00983B30" w:rsidRDefault="0054406C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2. La resolución que el Juez de Control dicte en estos casos, no admitirá recurso alguno.</w:t>
      </w:r>
    </w:p>
    <w:p w:rsidR="0054406C" w:rsidRPr="00983B30" w:rsidRDefault="0054406C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</w:p>
    <w:p w:rsidR="0054406C" w:rsidRPr="00983B30" w:rsidRDefault="0054406C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 w:rsidRP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3. Cuando el imputado, acusado o su defensor, estimen que la medida impuesta vulnera sustancialmente su derecho a la defensa, podrá impugnarla ante la autoridad jurisdiccional.</w:t>
      </w:r>
      <w:r w:rsidR="00983B30">
        <w:rPr>
          <w:rFonts w:eastAsia="Calibri" w:cs="Arial"/>
          <w:color w:val="7F7F7F" w:themeColor="text1" w:themeTint="80"/>
          <w:sz w:val="20"/>
          <w:szCs w:val="20"/>
          <w:lang w:eastAsia="es-MX"/>
        </w:rPr>
        <w:t>]</w:t>
      </w:r>
    </w:p>
    <w:p w:rsidR="0054406C" w:rsidRDefault="0054406C" w:rsidP="0054406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CD03D6" w:rsidRDefault="00CD03D6" w:rsidP="0054406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Artículo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declarad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inválid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por sentencia de la SCJN en la Acción de Inconstitucionalidad notificada al Congreso del Estado para efectos legales el 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8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mayo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-201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7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.</w:t>
      </w:r>
    </w:p>
    <w:p w:rsidR="00CD03D6" w:rsidRPr="0054406C" w:rsidRDefault="00CD03D6" w:rsidP="0054406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4406C" w:rsidRPr="00C25C28" w:rsidRDefault="00C25C28" w:rsidP="0054406C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>
        <w:rPr>
          <w:rFonts w:eastAsia="Calibri" w:cs="Arial"/>
          <w:color w:val="7F7F7F" w:themeColor="text1" w:themeTint="80"/>
          <w:sz w:val="20"/>
          <w:szCs w:val="20"/>
          <w:lang w:eastAsia="es-MX"/>
        </w:rPr>
        <w:t>[</w:t>
      </w:r>
      <w:r w:rsidR="0054406C" w:rsidRPr="00C25C28">
        <w:rPr>
          <w:rFonts w:eastAsia="Calibri" w:cs="Arial"/>
          <w:color w:val="7F7F7F" w:themeColor="text1" w:themeTint="80"/>
          <w:sz w:val="20"/>
          <w:szCs w:val="20"/>
          <w:lang w:eastAsia="es-MX"/>
        </w:rPr>
        <w:t>ARTÍCULO 27.</w:t>
      </w:r>
    </w:p>
    <w:p w:rsidR="0054406C" w:rsidRDefault="0054406C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  <w:r w:rsidRPr="00C25C28">
        <w:rPr>
          <w:rFonts w:eastAsia="Calibri" w:cs="Arial"/>
          <w:color w:val="7F7F7F" w:themeColor="text1" w:themeTint="80"/>
          <w:sz w:val="20"/>
          <w:szCs w:val="20"/>
          <w:lang w:eastAsia="es-MX"/>
        </w:rPr>
        <w:t>La impugnación podrá ser promovida por cualquier persona a quien cause perjuicio la Medida de Protección impuesta; sin que ello suspenda los efectos de la medida impugnada.</w:t>
      </w:r>
      <w:r w:rsidR="00C25C28">
        <w:rPr>
          <w:rFonts w:eastAsia="Calibri" w:cs="Arial"/>
          <w:color w:val="7F7F7F" w:themeColor="text1" w:themeTint="80"/>
          <w:sz w:val="20"/>
          <w:szCs w:val="20"/>
          <w:lang w:eastAsia="es-MX"/>
        </w:rPr>
        <w:t>]</w:t>
      </w:r>
    </w:p>
    <w:p w:rsidR="00C25C28" w:rsidRDefault="00C25C28" w:rsidP="0054406C">
      <w:pPr>
        <w:autoSpaceDE w:val="0"/>
        <w:autoSpaceDN w:val="0"/>
        <w:adjustRightInd w:val="0"/>
        <w:jc w:val="both"/>
        <w:rPr>
          <w:rFonts w:eastAsia="Calibri" w:cs="Arial"/>
          <w:color w:val="7F7F7F" w:themeColor="text1" w:themeTint="80"/>
          <w:sz w:val="20"/>
          <w:szCs w:val="20"/>
          <w:lang w:eastAsia="es-MX"/>
        </w:rPr>
      </w:pPr>
    </w:p>
    <w:p w:rsidR="00C25C28" w:rsidRPr="0054406C" w:rsidRDefault="00C25C28" w:rsidP="0054406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Artículo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declarad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inválid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 xml:space="preserve"> por sentencia de la SCJN en la Acción de Inconstitucionalidad notificada al Congreso del Estado para efectos legales el 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8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mayo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-201</w:t>
      </w:r>
      <w:r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7</w:t>
      </w:r>
      <w:r w:rsidRPr="00983B30">
        <w:rPr>
          <w:rFonts w:ascii="Times New Roman" w:eastAsia="MS Mincho" w:hAnsi="Times New Roman"/>
          <w:i/>
          <w:iCs/>
          <w:color w:val="FF0000"/>
          <w:sz w:val="20"/>
          <w:szCs w:val="20"/>
          <w:lang w:val="es-MX"/>
        </w:rPr>
        <w:t>.</w:t>
      </w:r>
    </w:p>
    <w:p w:rsidR="0054406C" w:rsidRDefault="0054406C" w:rsidP="00EF7C40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C25C28" w:rsidRPr="0068777C" w:rsidRDefault="00C25C28" w:rsidP="00EF7C40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560111" w:rsidRPr="00560111" w:rsidRDefault="00560111" w:rsidP="0056011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>CAPÍTULO SEXTO</w:t>
      </w:r>
    </w:p>
    <w:p w:rsidR="00560111" w:rsidRPr="00560111" w:rsidRDefault="00560111" w:rsidP="00560111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>DE LAS SANCIONES</w:t>
      </w:r>
    </w:p>
    <w:p w:rsidR="00560111" w:rsidRDefault="00560111" w:rsidP="00560111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8"/>
          <w:szCs w:val="18"/>
          <w:lang w:val="es-MX" w:eastAsia="es-MX"/>
        </w:rPr>
      </w:pPr>
    </w:p>
    <w:p w:rsidR="00560111" w:rsidRPr="00560111" w:rsidRDefault="00560111" w:rsidP="00560111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>ARTÍCULO 28.</w:t>
      </w:r>
    </w:p>
    <w:p w:rsidR="00560111" w:rsidRPr="00560111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560111">
        <w:rPr>
          <w:rFonts w:cs="Arial"/>
          <w:sz w:val="20"/>
          <w:szCs w:val="20"/>
          <w:lang w:val="es-MX" w:eastAsia="es-MX"/>
        </w:rPr>
        <w:t>Quien con la intención de poner en riesgo la seguridad de una persona protegida de conformidad con esta Ley, divulgue o revele información sobre las Medidas de Protección otorgadas, será sancionada con prisión de dos a cuatro años y de quinientos a mil días de multa.</w:t>
      </w:r>
    </w:p>
    <w:p w:rsidR="00560111" w:rsidRPr="0068777C" w:rsidRDefault="00560111" w:rsidP="00560111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560111" w:rsidRPr="00560111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560111">
        <w:rPr>
          <w:rFonts w:cs="Arial"/>
          <w:sz w:val="20"/>
          <w:szCs w:val="20"/>
          <w:lang w:val="es-MX" w:eastAsia="es-MX"/>
        </w:rPr>
        <w:t>Cuando el sujeto activo sea servidor público, la pena se incrementará hasta en una tercera parte.</w:t>
      </w:r>
    </w:p>
    <w:p w:rsidR="00560111" w:rsidRPr="00560111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60111" w:rsidRPr="00560111" w:rsidRDefault="00560111" w:rsidP="00560111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>ARTÍCULO 29.</w:t>
      </w:r>
    </w:p>
    <w:p w:rsidR="00560111" w:rsidRPr="00560111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 xml:space="preserve">1. </w:t>
      </w:r>
      <w:r w:rsidRPr="00560111">
        <w:rPr>
          <w:rFonts w:cs="Arial"/>
          <w:sz w:val="20"/>
          <w:szCs w:val="20"/>
          <w:lang w:val="es-MX" w:eastAsia="es-MX"/>
        </w:rPr>
        <w:t>A quien estando obligado a ejecutar una medida de protección conforme a esta Ley, y no le diere cabal cumplimiento en los términos y condiciones establecidos; será sancionada con prisión de dos a cuatro años y de quinientos a mil días de multa.</w:t>
      </w:r>
    </w:p>
    <w:p w:rsidR="00560111" w:rsidRPr="0068777C" w:rsidRDefault="00560111" w:rsidP="00560111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54406C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560111">
        <w:rPr>
          <w:rFonts w:cs="Arial"/>
          <w:b/>
          <w:bCs/>
          <w:sz w:val="20"/>
          <w:szCs w:val="20"/>
          <w:lang w:val="es-MX" w:eastAsia="es-MX"/>
        </w:rPr>
        <w:t xml:space="preserve">2. </w:t>
      </w:r>
      <w:r w:rsidRPr="00560111">
        <w:rPr>
          <w:rFonts w:cs="Arial"/>
          <w:sz w:val="20"/>
          <w:szCs w:val="20"/>
          <w:lang w:val="es-MX" w:eastAsia="es-MX"/>
        </w:rPr>
        <w:t>Si derivado de la conducta descrita en el párrafo anterior, la persona protegida sufriera un daño o lesión en su integridad, libertad o bienes materiales, la pena será de cuatro a ocho años de prisión y se incrementará en una mitad si se produjere la muerte.</w:t>
      </w:r>
    </w:p>
    <w:p w:rsidR="00560111" w:rsidRPr="0068777C" w:rsidRDefault="00560111" w:rsidP="00560111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es-MX" w:eastAsia="es-MX"/>
        </w:rPr>
      </w:pPr>
    </w:p>
    <w:p w:rsidR="00560111" w:rsidRDefault="00560111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B147F5">
        <w:rPr>
          <w:rFonts w:cs="Arial"/>
          <w:b/>
          <w:bCs/>
          <w:sz w:val="20"/>
          <w:szCs w:val="20"/>
          <w:lang w:val="es-MX" w:eastAsia="es-MX"/>
        </w:rPr>
        <w:lastRenderedPageBreak/>
        <w:t xml:space="preserve">ARTÍCULO SEGUNDO. </w:t>
      </w:r>
      <w:r w:rsidRPr="00B147F5">
        <w:rPr>
          <w:rFonts w:cs="Arial"/>
          <w:sz w:val="20"/>
          <w:szCs w:val="20"/>
          <w:lang w:val="es-MX" w:eastAsia="es-MX"/>
        </w:rPr>
        <w:t>Se…</w:t>
      </w:r>
    </w:p>
    <w:p w:rsidR="0068777C" w:rsidRPr="00560111" w:rsidRDefault="0068777C" w:rsidP="00560111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560111" w:rsidRPr="007C5CE0" w:rsidRDefault="0068777C" w:rsidP="0068777C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  <w:lang w:val="es-MX" w:eastAsia="es-MX"/>
        </w:rPr>
      </w:pPr>
      <w:r w:rsidRPr="007C5CE0">
        <w:rPr>
          <w:rFonts w:cs="Arial"/>
          <w:b/>
          <w:bCs/>
          <w:sz w:val="20"/>
          <w:szCs w:val="20"/>
          <w:lang w:val="es-MX" w:eastAsia="es-MX"/>
        </w:rPr>
        <w:t>T R A N S I T O R I O S</w:t>
      </w:r>
    </w:p>
    <w:p w:rsidR="0068777C" w:rsidRPr="007C5CE0" w:rsidRDefault="0068777C" w:rsidP="0068777C">
      <w:pPr>
        <w:autoSpaceDE w:val="0"/>
        <w:autoSpaceDN w:val="0"/>
        <w:adjustRightInd w:val="0"/>
        <w:jc w:val="both"/>
        <w:rPr>
          <w:rFonts w:cs="Arial"/>
          <w:sz w:val="16"/>
          <w:szCs w:val="16"/>
          <w:lang w:val="es-MX" w:eastAsia="es-MX"/>
        </w:rPr>
      </w:pPr>
    </w:p>
    <w:p w:rsidR="002C50C1" w:rsidRDefault="0068777C" w:rsidP="0068777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68777C">
        <w:rPr>
          <w:rFonts w:cs="Arial"/>
          <w:b/>
          <w:bCs/>
          <w:sz w:val="20"/>
          <w:szCs w:val="20"/>
          <w:lang w:val="es-MX" w:eastAsia="es-MX"/>
        </w:rPr>
        <w:t xml:space="preserve">ARTÍCULO PRIMERO. </w:t>
      </w:r>
      <w:r w:rsidRPr="0068777C">
        <w:rPr>
          <w:rFonts w:cs="Arial"/>
          <w:sz w:val="20"/>
          <w:szCs w:val="20"/>
          <w:lang w:val="es-MX" w:eastAsia="es-MX"/>
        </w:rPr>
        <w:t>El presente Decreto entrará en vigor a partir de su publicación en el Periódico Oficial del Estado, y de manera sucesiva, conforme a las fechas de aplicación que se establecen en el artículo único del Decreto No. LXII-232 publicado en el Periódico Oficial del Estado número 53 de fecha 01 de mayo de 2014, mediante el cual se emite la Declaratoria de entrada en vigor, a partir del 1º de julio de 2014, del Código Nacional de Procedimientos Penales, en el Primer Distrito Judicial del Estado, con cabecera en Ciudad Victoria, perteneciente a la primera región judicial, para los delitos de daño en propiedad, lesiones y homicidio todos de carácter culposo, exceptuando cuando se cometan en las circunstancias previstas en el artículo 318 del Código Penal para el Estado de Tamaulipas, abandono de obligaciones alimenticias y violencia familiar, en los términos de los párrafos segundo y tercero del artículo segundo transitorio del Decreto por el que se expide el Código Nacional de Procedimientos Penales, publicado en el Diario Oficial de la Federación el 5 de marzo de 2014. Así como lo dispuesto en el Decreto número LXII-550, mediante el cual se emiten las Declaratorias, de incorporación del Sistema Procesal Penal Acusatorio al régimen jurídico del Estado y de entrada en vigor del Código Nacional de Procedimientos Penales, a partir del día 6 de abril del 2015, en los Distritos Judiciales Noveno, Décimo, Décimo Segundo y Décimo Cuarto, con cabeceras en Tula, Padilla, Soto la Marina y Valle Hermoso, respectivamente, así como en el Primer Distrito Judicial, respecto a diversos tipos penales,</w:t>
      </w:r>
      <w:r>
        <w:rPr>
          <w:rFonts w:cs="Arial"/>
          <w:sz w:val="20"/>
          <w:szCs w:val="20"/>
          <w:lang w:val="es-MX" w:eastAsia="es-MX"/>
        </w:rPr>
        <w:t xml:space="preserve"> </w:t>
      </w:r>
      <w:r w:rsidRPr="0068777C">
        <w:rPr>
          <w:rFonts w:cs="Arial"/>
          <w:sz w:val="20"/>
          <w:szCs w:val="20"/>
          <w:lang w:val="es-MX" w:eastAsia="es-MX"/>
        </w:rPr>
        <w:t>publicado en el Periódico Oficial del Estado el 3 de febrero del año 2015.</w:t>
      </w:r>
    </w:p>
    <w:p w:rsidR="0068777C" w:rsidRDefault="0068777C" w:rsidP="0068777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8777C" w:rsidRDefault="0068777C" w:rsidP="0068777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68777C">
        <w:rPr>
          <w:rFonts w:cs="Arial"/>
          <w:b/>
          <w:bCs/>
          <w:sz w:val="20"/>
          <w:szCs w:val="20"/>
          <w:lang w:val="es-MX" w:eastAsia="es-MX"/>
        </w:rPr>
        <w:t xml:space="preserve">ARTÍCULO SEGUNDO. </w:t>
      </w:r>
      <w:r w:rsidRPr="0068777C">
        <w:rPr>
          <w:rFonts w:cs="Arial"/>
          <w:sz w:val="20"/>
          <w:szCs w:val="20"/>
          <w:lang w:val="es-MX" w:eastAsia="es-MX"/>
        </w:rPr>
        <w:t>Conforme a lo establecido en el artículo que antecede, a partir de la entrada en vigor del presente Decreto, se derogan todas aquellas disposiciones del ámbito estatal que se contrapongan al mismo.</w:t>
      </w:r>
    </w:p>
    <w:p w:rsidR="0068777C" w:rsidRDefault="0068777C" w:rsidP="0068777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8777C" w:rsidRPr="0068777C" w:rsidRDefault="0068777C" w:rsidP="0068777C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68777C">
        <w:rPr>
          <w:rFonts w:cs="Arial"/>
          <w:b/>
          <w:bCs/>
          <w:sz w:val="20"/>
          <w:szCs w:val="20"/>
          <w:lang w:val="es-MX" w:eastAsia="es-MX"/>
        </w:rPr>
        <w:t xml:space="preserve">ARTÍCULO TERCERO. </w:t>
      </w:r>
      <w:r w:rsidRPr="0068777C">
        <w:rPr>
          <w:rFonts w:cs="Arial"/>
          <w:sz w:val="20"/>
          <w:szCs w:val="20"/>
          <w:lang w:val="es-MX" w:eastAsia="es-MX"/>
        </w:rPr>
        <w:t>Respecto a los procedimientos penales que a la entrada en vigor del presente Decreto se encuentren en trámite, continuarán su sustanciación de conformidad con la legislación aplicable en el momento del inicio de los mismos.</w:t>
      </w:r>
    </w:p>
    <w:bookmarkEnd w:id="2"/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36866">
        <w:rPr>
          <w:rFonts w:cs="Arial"/>
          <w:b/>
          <w:bCs/>
          <w:sz w:val="20"/>
          <w:szCs w:val="20"/>
          <w:lang w:val="es-MX" w:eastAsia="es-MX"/>
        </w:rPr>
        <w:t xml:space="preserve">CENTRO DE CONVENCIONES “MANUEL CAVAZOS LERMA”.- San Fernando, </w:t>
      </w:r>
      <w:proofErr w:type="spellStart"/>
      <w:r w:rsidRPr="00836866">
        <w:rPr>
          <w:rFonts w:cs="Arial"/>
          <w:b/>
          <w:bCs/>
          <w:sz w:val="20"/>
          <w:szCs w:val="20"/>
          <w:lang w:val="es-MX" w:eastAsia="es-MX"/>
        </w:rPr>
        <w:t>Tam</w:t>
      </w:r>
      <w:proofErr w:type="spellEnd"/>
      <w:r w:rsidRPr="00836866">
        <w:rPr>
          <w:rFonts w:cs="Arial"/>
          <w:b/>
          <w:bCs/>
          <w:sz w:val="20"/>
          <w:szCs w:val="20"/>
          <w:lang w:val="es-MX" w:eastAsia="es-MX"/>
        </w:rPr>
        <w:t xml:space="preserve">., a 15 de abril del año 2015.- DIPUTADO PRESIDENTE.- HOMERO RESÉNDIZ RAMOS.- </w:t>
      </w:r>
      <w:r w:rsidRPr="00836866">
        <w:rPr>
          <w:rFonts w:cs="Arial"/>
          <w:sz w:val="20"/>
          <w:szCs w:val="20"/>
          <w:lang w:val="es-MX" w:eastAsia="es-MX"/>
        </w:rPr>
        <w:t xml:space="preserve">Rúbrica.- </w:t>
      </w:r>
      <w:r w:rsidRPr="00836866">
        <w:rPr>
          <w:rFonts w:cs="Arial"/>
          <w:b/>
          <w:bCs/>
          <w:sz w:val="20"/>
          <w:szCs w:val="20"/>
          <w:lang w:val="es-MX" w:eastAsia="es-MX"/>
        </w:rPr>
        <w:t xml:space="preserve">DIPUTADA SECRETARIA.- ERIKA CRESPO CASTILLO.- </w:t>
      </w:r>
      <w:r w:rsidRPr="00836866">
        <w:rPr>
          <w:rFonts w:cs="Arial"/>
          <w:sz w:val="20"/>
          <w:szCs w:val="20"/>
          <w:lang w:val="es-MX" w:eastAsia="es-MX"/>
        </w:rPr>
        <w:t xml:space="preserve">Rúbrica.- </w:t>
      </w:r>
      <w:r w:rsidRPr="00836866">
        <w:rPr>
          <w:rFonts w:cs="Arial"/>
          <w:b/>
          <w:bCs/>
          <w:sz w:val="20"/>
          <w:szCs w:val="20"/>
          <w:lang w:val="es-MX" w:eastAsia="es-MX"/>
        </w:rPr>
        <w:t xml:space="preserve">DIPUTADO SECRETARIO.- JUAN MARTÍN REYNA GARCÍA.- </w:t>
      </w:r>
      <w:r w:rsidRPr="00836866">
        <w:rPr>
          <w:rFonts w:cs="Arial"/>
          <w:sz w:val="20"/>
          <w:szCs w:val="20"/>
          <w:lang w:val="es-MX" w:eastAsia="es-MX"/>
        </w:rPr>
        <w:t>Rúbrica.”</w:t>
      </w: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36866">
        <w:rPr>
          <w:rFonts w:cs="Arial"/>
          <w:sz w:val="20"/>
          <w:szCs w:val="20"/>
          <w:lang w:val="es-MX" w:eastAsia="es-MX"/>
        </w:rPr>
        <w:t>Por tanto, mando se imprima, publique, circule y se le dé el debido cumplimiento.</w:t>
      </w: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36866">
        <w:rPr>
          <w:rFonts w:cs="Arial"/>
          <w:sz w:val="20"/>
          <w:szCs w:val="20"/>
          <w:lang w:val="es-MX" w:eastAsia="es-MX"/>
        </w:rPr>
        <w:t>Dado en la residencia del Poder Ejecutivo, en Victoria, Capital del Estado de Tamaulipas, a los dieciséis días del mes de abril del año dos mil quince.</w:t>
      </w:r>
    </w:p>
    <w:p w:rsidR="0083686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</w:p>
    <w:p w:rsidR="00666656" w:rsidRPr="00836866" w:rsidRDefault="00836866" w:rsidP="0083686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s-MX"/>
        </w:rPr>
      </w:pPr>
      <w:r w:rsidRPr="00836866">
        <w:rPr>
          <w:rFonts w:cs="Arial"/>
          <w:b/>
          <w:bCs/>
          <w:sz w:val="20"/>
          <w:szCs w:val="20"/>
          <w:lang w:val="es-MX" w:eastAsia="es-MX"/>
        </w:rPr>
        <w:t>ATENTAMENTE</w:t>
      </w:r>
      <w:r w:rsidRPr="00836866">
        <w:rPr>
          <w:rFonts w:cs="Arial"/>
          <w:sz w:val="20"/>
          <w:szCs w:val="20"/>
          <w:lang w:val="es-MX" w:eastAsia="es-MX"/>
        </w:rPr>
        <w:t xml:space="preserve">.- SUFRAGIO EFECTIVO. NO REELECCIÓN.- </w:t>
      </w:r>
      <w:r w:rsidRPr="00836866">
        <w:rPr>
          <w:rFonts w:cs="Arial"/>
          <w:b/>
          <w:bCs/>
          <w:sz w:val="20"/>
          <w:szCs w:val="20"/>
          <w:lang w:val="es-MX" w:eastAsia="es-MX"/>
        </w:rPr>
        <w:t>EL GOBERNADOR CONSTITUCIONAL DEL ESTADO</w:t>
      </w:r>
      <w:r w:rsidRPr="00836866">
        <w:rPr>
          <w:rFonts w:cs="Arial"/>
          <w:sz w:val="20"/>
          <w:szCs w:val="20"/>
          <w:lang w:val="es-MX" w:eastAsia="es-MX"/>
        </w:rPr>
        <w:t xml:space="preserve">.- </w:t>
      </w:r>
      <w:r w:rsidRPr="00836866">
        <w:rPr>
          <w:rFonts w:cs="Arial"/>
          <w:b/>
          <w:bCs/>
          <w:sz w:val="20"/>
          <w:szCs w:val="20"/>
          <w:lang w:val="es-MX" w:eastAsia="es-MX"/>
        </w:rPr>
        <w:t>EGIDIO TORRE CANTÚ</w:t>
      </w:r>
      <w:r w:rsidRPr="00836866">
        <w:rPr>
          <w:rFonts w:cs="Arial"/>
          <w:sz w:val="20"/>
          <w:szCs w:val="20"/>
          <w:lang w:val="es-MX" w:eastAsia="es-MX"/>
        </w:rPr>
        <w:t xml:space="preserve">.- Rúbrica.- </w:t>
      </w:r>
      <w:r w:rsidRPr="00836866">
        <w:rPr>
          <w:rFonts w:cs="Arial"/>
          <w:b/>
          <w:bCs/>
          <w:sz w:val="20"/>
          <w:szCs w:val="20"/>
          <w:lang w:val="es-MX" w:eastAsia="es-MX"/>
        </w:rPr>
        <w:t>EL SECRETARIO GENERAL DE GOBIERNO.- HERMINIO GARZA PALACIOS</w:t>
      </w:r>
      <w:r w:rsidRPr="00836866">
        <w:rPr>
          <w:rFonts w:cs="Arial"/>
          <w:sz w:val="20"/>
          <w:szCs w:val="20"/>
          <w:lang w:val="es-MX" w:eastAsia="es-MX"/>
        </w:rPr>
        <w:t>.- Rúbrica.</w:t>
      </w:r>
    </w:p>
    <w:p w:rsidR="00666656" w:rsidRPr="00836866" w:rsidRDefault="00666656" w:rsidP="00836866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p w:rsidR="00C01061" w:rsidRDefault="00C0106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0420A" w:rsidRDefault="00D0420A">
      <w:pPr>
        <w:rPr>
          <w:rFonts w:cs="Arial"/>
          <w:sz w:val="20"/>
          <w:szCs w:val="20"/>
        </w:rPr>
      </w:pPr>
    </w:p>
    <w:p w:rsidR="002C7EDB" w:rsidRPr="002C7EDB" w:rsidRDefault="002C7EDB" w:rsidP="002C7EDB">
      <w:pPr>
        <w:rPr>
          <w:rFonts w:cs="Arial"/>
          <w:sz w:val="20"/>
          <w:szCs w:val="20"/>
          <w:lang w:val="es-MX"/>
        </w:rPr>
      </w:pPr>
    </w:p>
    <w:p w:rsidR="002C7EDB" w:rsidRPr="002C7EDB" w:rsidRDefault="002C7EDB" w:rsidP="002C7EDB">
      <w:pPr>
        <w:jc w:val="center"/>
        <w:rPr>
          <w:rFonts w:cs="Arial"/>
          <w:b/>
          <w:sz w:val="20"/>
          <w:szCs w:val="20"/>
          <w:lang w:val="es-MX"/>
        </w:rPr>
      </w:pPr>
      <w:r w:rsidRPr="002C7EDB">
        <w:rPr>
          <w:rFonts w:cs="Arial"/>
          <w:b/>
          <w:sz w:val="20"/>
          <w:szCs w:val="20"/>
          <w:lang w:val="es-MX"/>
        </w:rPr>
        <w:t>ARTÍCULOS TRANSITORIOS DE DECRETOS DE REFORMAS, A PARTIR DE LA EXPEDICIÓN DE LA PRESENTE LEY.</w:t>
      </w:r>
    </w:p>
    <w:p w:rsidR="002C7EDB" w:rsidRPr="002C7EDB" w:rsidRDefault="002C7EDB" w:rsidP="002C7EDB">
      <w:pPr>
        <w:rPr>
          <w:rFonts w:cs="Arial"/>
          <w:b/>
          <w:sz w:val="20"/>
          <w:szCs w:val="20"/>
          <w:lang w:val="es-MX"/>
        </w:rPr>
      </w:pPr>
    </w:p>
    <w:p w:rsidR="002C7EDB" w:rsidRPr="002C7EDB" w:rsidRDefault="002C7EDB" w:rsidP="002C7EDB">
      <w:pPr>
        <w:numPr>
          <w:ilvl w:val="0"/>
          <w:numId w:val="40"/>
        </w:numPr>
        <w:rPr>
          <w:rFonts w:cs="Arial"/>
          <w:b/>
          <w:sz w:val="20"/>
          <w:szCs w:val="20"/>
        </w:rPr>
      </w:pPr>
      <w:r w:rsidRPr="002C7EDB">
        <w:rPr>
          <w:rFonts w:cs="Arial"/>
          <w:b/>
          <w:sz w:val="20"/>
          <w:szCs w:val="20"/>
        </w:rPr>
        <w:t>ARTÍCULOS TRANSITORIOS DEL DECRETO No. LXIV-554, DEL 30 DE JUNIO DE 2021 Y PUBLICADO EN EL PERIÓDICO OFICIAL No. 83, DEL 14 DE JULIO DE 2021.</w:t>
      </w:r>
    </w:p>
    <w:p w:rsidR="002C7EDB" w:rsidRPr="002C7EDB" w:rsidRDefault="002C7EDB" w:rsidP="002C7EDB">
      <w:pPr>
        <w:rPr>
          <w:rFonts w:cs="Arial"/>
          <w:b/>
          <w:sz w:val="20"/>
          <w:szCs w:val="20"/>
        </w:rPr>
      </w:pPr>
    </w:p>
    <w:p w:rsidR="002C7EDB" w:rsidRPr="002C7EDB" w:rsidRDefault="002C7EDB" w:rsidP="002C7EDB">
      <w:pPr>
        <w:ind w:left="426"/>
        <w:rPr>
          <w:rFonts w:cs="Arial"/>
          <w:sz w:val="20"/>
          <w:szCs w:val="20"/>
          <w:lang w:val="es-MX"/>
        </w:rPr>
      </w:pPr>
      <w:r w:rsidRPr="002C7EDB">
        <w:rPr>
          <w:rFonts w:cs="Arial"/>
          <w:b/>
          <w:sz w:val="20"/>
          <w:szCs w:val="20"/>
        </w:rPr>
        <w:t xml:space="preserve">ARTÍCULO ÚNICO. </w:t>
      </w:r>
      <w:r w:rsidRPr="002C7EDB">
        <w:rPr>
          <w:rFonts w:cs="Arial"/>
          <w:sz w:val="20"/>
          <w:szCs w:val="20"/>
        </w:rPr>
        <w:t>El presente Decreto entrará en vigor al día siguiente al de su publicación en el Periódico Oficial del Estado.</w:t>
      </w:r>
    </w:p>
    <w:p w:rsidR="002C7EDB" w:rsidRPr="002C7EDB" w:rsidRDefault="002C7EDB" w:rsidP="002C7EDB">
      <w:pPr>
        <w:rPr>
          <w:rFonts w:cs="Arial"/>
          <w:sz w:val="20"/>
          <w:szCs w:val="20"/>
          <w:lang w:val="es-MX"/>
        </w:rPr>
      </w:pPr>
    </w:p>
    <w:p w:rsidR="00D0420A" w:rsidRDefault="00D0420A">
      <w:pPr>
        <w:rPr>
          <w:rFonts w:cs="Arial"/>
          <w:sz w:val="20"/>
          <w:szCs w:val="20"/>
        </w:rPr>
      </w:pPr>
    </w:p>
    <w:p w:rsidR="00D0420A" w:rsidRDefault="00D0420A">
      <w:pPr>
        <w:rPr>
          <w:rFonts w:cs="Arial"/>
          <w:sz w:val="20"/>
          <w:szCs w:val="20"/>
        </w:rPr>
      </w:pPr>
    </w:p>
    <w:p w:rsidR="00D0420A" w:rsidRDefault="00D0420A">
      <w:pPr>
        <w:rPr>
          <w:rFonts w:cs="Arial"/>
          <w:sz w:val="20"/>
          <w:szCs w:val="20"/>
        </w:rPr>
      </w:pPr>
    </w:p>
    <w:p w:rsidR="00D0420A" w:rsidRPr="00D0420A" w:rsidRDefault="00D0420A">
      <w:pPr>
        <w:rPr>
          <w:rFonts w:cs="Arial"/>
          <w:sz w:val="20"/>
          <w:szCs w:val="20"/>
        </w:rPr>
      </w:pPr>
    </w:p>
    <w:p w:rsidR="00D0420A" w:rsidRDefault="00D0420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B72C62" w:rsidRDefault="00B72C62" w:rsidP="0027730B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p w:rsidR="006D6190" w:rsidRPr="006D6190" w:rsidRDefault="006D6190" w:rsidP="006D6190">
      <w:pPr>
        <w:rPr>
          <w:rFonts w:cs="Arial"/>
          <w:b/>
          <w:color w:val="000000"/>
          <w:sz w:val="20"/>
          <w:szCs w:val="20"/>
          <w:lang w:val="es-MX" w:eastAsia="es-MX"/>
        </w:rPr>
      </w:pPr>
      <w:r w:rsidRPr="006D6190">
        <w:rPr>
          <w:rFonts w:cs="Arial"/>
          <w:b/>
          <w:color w:val="000000"/>
          <w:sz w:val="20"/>
          <w:szCs w:val="20"/>
          <w:lang w:val="es-MX" w:eastAsia="es-MX"/>
        </w:rPr>
        <w:t>LEY PARA LA PROTECCIÓN DE PERSONAS QUE INTERVIENEN EN EL PROCEDIMIENTO PENAL DEL ESTADO DE TAMAULIPAS</w:t>
      </w:r>
    </w:p>
    <w:p w:rsidR="00D12124" w:rsidRPr="003B129D" w:rsidRDefault="00D12124" w:rsidP="0001510E">
      <w:pPr>
        <w:jc w:val="both"/>
        <w:rPr>
          <w:rFonts w:cs="Arial"/>
          <w:sz w:val="20"/>
          <w:szCs w:val="20"/>
        </w:rPr>
      </w:pPr>
      <w:r w:rsidRPr="003B129D">
        <w:rPr>
          <w:rFonts w:cs="Arial"/>
          <w:sz w:val="20"/>
          <w:szCs w:val="20"/>
        </w:rPr>
        <w:t xml:space="preserve">Decreto No. </w:t>
      </w:r>
      <w:r w:rsidR="0027730B">
        <w:rPr>
          <w:rFonts w:cs="Arial"/>
          <w:sz w:val="20"/>
          <w:szCs w:val="20"/>
        </w:rPr>
        <w:t>LXII</w:t>
      </w:r>
      <w:r w:rsidR="00A17FA6">
        <w:rPr>
          <w:rFonts w:cs="Arial"/>
          <w:sz w:val="20"/>
          <w:szCs w:val="20"/>
        </w:rPr>
        <w:t>-</w:t>
      </w:r>
      <w:r w:rsidR="0027730B">
        <w:rPr>
          <w:rFonts w:cs="Arial"/>
          <w:sz w:val="20"/>
          <w:szCs w:val="20"/>
        </w:rPr>
        <w:t>5</w:t>
      </w:r>
      <w:r w:rsidR="00C01061">
        <w:rPr>
          <w:rFonts w:cs="Arial"/>
          <w:sz w:val="20"/>
          <w:szCs w:val="20"/>
        </w:rPr>
        <w:t>7</w:t>
      </w:r>
      <w:r w:rsidR="006D6190">
        <w:rPr>
          <w:rFonts w:cs="Arial"/>
          <w:sz w:val="20"/>
          <w:szCs w:val="20"/>
        </w:rPr>
        <w:t>2</w:t>
      </w:r>
      <w:r w:rsidR="0027730B">
        <w:rPr>
          <w:rFonts w:cs="Arial"/>
          <w:sz w:val="20"/>
          <w:szCs w:val="20"/>
        </w:rPr>
        <w:t>,</w:t>
      </w:r>
      <w:r w:rsidRPr="003B129D">
        <w:rPr>
          <w:rFonts w:cs="Arial"/>
          <w:sz w:val="20"/>
          <w:szCs w:val="20"/>
        </w:rPr>
        <w:t xml:space="preserve"> del </w:t>
      </w:r>
      <w:r w:rsidR="00C01061">
        <w:rPr>
          <w:rFonts w:cs="Arial"/>
          <w:sz w:val="20"/>
          <w:szCs w:val="20"/>
        </w:rPr>
        <w:t>1</w:t>
      </w:r>
      <w:r w:rsidR="00A17FA6">
        <w:rPr>
          <w:rFonts w:cs="Arial"/>
          <w:sz w:val="20"/>
          <w:szCs w:val="20"/>
        </w:rPr>
        <w:t>5</w:t>
      </w:r>
      <w:r w:rsidRPr="003B129D">
        <w:rPr>
          <w:rFonts w:cs="Arial"/>
          <w:sz w:val="20"/>
          <w:szCs w:val="20"/>
        </w:rPr>
        <w:t xml:space="preserve"> de </w:t>
      </w:r>
      <w:r w:rsidR="00C01061">
        <w:rPr>
          <w:rFonts w:cs="Arial"/>
          <w:sz w:val="20"/>
          <w:szCs w:val="20"/>
        </w:rPr>
        <w:t>abril</w:t>
      </w:r>
      <w:r w:rsidR="000C416F" w:rsidRPr="003B129D">
        <w:rPr>
          <w:rFonts w:cs="Arial"/>
          <w:sz w:val="20"/>
          <w:szCs w:val="20"/>
        </w:rPr>
        <w:t xml:space="preserve"> </w:t>
      </w:r>
      <w:r w:rsidRPr="003B129D">
        <w:rPr>
          <w:rFonts w:cs="Arial"/>
          <w:sz w:val="20"/>
          <w:szCs w:val="20"/>
        </w:rPr>
        <w:t>de 20</w:t>
      </w:r>
      <w:r w:rsidR="0027730B">
        <w:rPr>
          <w:rFonts w:cs="Arial"/>
          <w:sz w:val="20"/>
          <w:szCs w:val="20"/>
        </w:rPr>
        <w:t>15</w:t>
      </w:r>
      <w:r w:rsidRPr="003B129D">
        <w:rPr>
          <w:rFonts w:cs="Arial"/>
          <w:sz w:val="20"/>
          <w:szCs w:val="20"/>
        </w:rPr>
        <w:t>.</w:t>
      </w:r>
    </w:p>
    <w:p w:rsidR="00D12124" w:rsidRDefault="0001510E" w:rsidP="00FB4715">
      <w:pPr>
        <w:numPr>
          <w:ilvl w:val="12"/>
          <w:numId w:val="0"/>
        </w:numPr>
        <w:ind w:firstLine="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Anexo al </w:t>
      </w:r>
      <w:r w:rsidR="00D12124" w:rsidRPr="003B129D">
        <w:rPr>
          <w:rFonts w:cs="Arial"/>
          <w:sz w:val="20"/>
          <w:szCs w:val="20"/>
        </w:rPr>
        <w:t xml:space="preserve">P.O. No. </w:t>
      </w:r>
      <w:r w:rsidR="00C01061">
        <w:rPr>
          <w:rFonts w:cs="Arial"/>
          <w:sz w:val="20"/>
          <w:szCs w:val="20"/>
        </w:rPr>
        <w:t>62</w:t>
      </w:r>
      <w:r w:rsidR="00D12124" w:rsidRPr="003B129D">
        <w:rPr>
          <w:rFonts w:cs="Arial"/>
          <w:sz w:val="20"/>
          <w:szCs w:val="20"/>
        </w:rPr>
        <w:t xml:space="preserve">, del </w:t>
      </w:r>
      <w:r w:rsidR="00C01061">
        <w:rPr>
          <w:rFonts w:cs="Arial"/>
          <w:sz w:val="20"/>
          <w:szCs w:val="20"/>
        </w:rPr>
        <w:t>26</w:t>
      </w:r>
      <w:r w:rsidR="00D12124" w:rsidRPr="003B129D">
        <w:rPr>
          <w:rFonts w:cs="Arial"/>
          <w:sz w:val="20"/>
          <w:szCs w:val="20"/>
        </w:rPr>
        <w:t xml:space="preserve"> de </w:t>
      </w:r>
      <w:r w:rsidR="0027730B">
        <w:rPr>
          <w:rFonts w:cs="Arial"/>
          <w:sz w:val="20"/>
          <w:szCs w:val="20"/>
        </w:rPr>
        <w:t>ma</w:t>
      </w:r>
      <w:r w:rsidR="00C01061">
        <w:rPr>
          <w:rFonts w:cs="Arial"/>
          <w:sz w:val="20"/>
          <w:szCs w:val="20"/>
        </w:rPr>
        <w:t>y</w:t>
      </w:r>
      <w:r w:rsidR="0027730B">
        <w:rPr>
          <w:rFonts w:cs="Arial"/>
          <w:sz w:val="20"/>
          <w:szCs w:val="20"/>
        </w:rPr>
        <w:t>o</w:t>
      </w:r>
      <w:r w:rsidR="00D12124" w:rsidRPr="003B129D">
        <w:rPr>
          <w:rFonts w:cs="Arial"/>
          <w:sz w:val="20"/>
          <w:szCs w:val="20"/>
        </w:rPr>
        <w:t xml:space="preserve"> de 20</w:t>
      </w:r>
      <w:r w:rsidR="0027730B">
        <w:rPr>
          <w:rFonts w:cs="Arial"/>
          <w:sz w:val="20"/>
          <w:szCs w:val="20"/>
        </w:rPr>
        <w:t>15</w:t>
      </w:r>
      <w:r w:rsidR="00D12124" w:rsidRPr="003B129D">
        <w:rPr>
          <w:rFonts w:cs="Arial"/>
          <w:sz w:val="20"/>
          <w:szCs w:val="20"/>
        </w:rPr>
        <w:t>.</w:t>
      </w:r>
    </w:p>
    <w:p w:rsidR="006D6190" w:rsidRPr="006D6190" w:rsidRDefault="00D94D6F" w:rsidP="006D6190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n-US"/>
        </w:rPr>
      </w:pPr>
      <w:r w:rsidRPr="006D6190">
        <w:rPr>
          <w:rFonts w:eastAsia="Calibri" w:cs="Arial"/>
          <w:sz w:val="20"/>
          <w:szCs w:val="20"/>
          <w:lang w:val="es-MX" w:eastAsia="en-US"/>
        </w:rPr>
        <w:t>En su Artículo Primero Transitorio, establece que</w:t>
      </w:r>
      <w:r w:rsidR="006D6190" w:rsidRPr="006D6190">
        <w:rPr>
          <w:rFonts w:cs="Arial"/>
          <w:sz w:val="20"/>
          <w:szCs w:val="20"/>
          <w:lang w:val="es-MX" w:eastAsia="es-MX"/>
        </w:rPr>
        <w:t xml:space="preserve"> </w:t>
      </w:r>
      <w:r w:rsidR="006D6190">
        <w:rPr>
          <w:rFonts w:cs="Arial"/>
          <w:sz w:val="20"/>
          <w:szCs w:val="20"/>
          <w:lang w:val="es-MX" w:eastAsia="es-MX"/>
        </w:rPr>
        <w:t xml:space="preserve">el </w:t>
      </w:r>
      <w:r w:rsidR="006D6190" w:rsidRPr="006D6190">
        <w:rPr>
          <w:rFonts w:cs="Arial"/>
          <w:sz w:val="20"/>
          <w:szCs w:val="20"/>
          <w:lang w:val="es-MX" w:eastAsia="es-MX"/>
        </w:rPr>
        <w:t xml:space="preserve">presente Decreto entrará en vigor a partir de su publicación en el Periódico Oficial del Estado, </w:t>
      </w:r>
      <w:r w:rsidR="006D6190" w:rsidRPr="006D6190">
        <w:rPr>
          <w:rFonts w:cs="Arial"/>
          <w:iCs/>
          <w:sz w:val="20"/>
          <w:szCs w:val="20"/>
          <w:lang w:val="es-MX" w:eastAsia="en-US"/>
        </w:rPr>
        <w:t xml:space="preserve">y de manera sucesiva, conforme a las fechas de aplicación </w:t>
      </w:r>
      <w:r w:rsidR="006D6190" w:rsidRPr="006D6190">
        <w:rPr>
          <w:rFonts w:cs="Arial"/>
          <w:sz w:val="20"/>
          <w:szCs w:val="20"/>
          <w:lang w:val="es-MX" w:eastAsia="es-MX"/>
        </w:rPr>
        <w:t>que se establecen en el artículo único del Decreto No. LXII-232 publicado en el Periódico Oficial del Estado número 53</w:t>
      </w:r>
      <w:r w:rsidR="006D6190" w:rsidRPr="006D6190">
        <w:rPr>
          <w:rFonts w:cs="Arial"/>
          <w:iCs/>
          <w:sz w:val="20"/>
          <w:szCs w:val="20"/>
          <w:lang w:val="es-MX" w:eastAsia="en-US"/>
        </w:rPr>
        <w:t xml:space="preserve"> de fecha </w:t>
      </w:r>
      <w:r w:rsidR="006D6190" w:rsidRPr="006D6190">
        <w:rPr>
          <w:rFonts w:cs="Arial"/>
          <w:sz w:val="20"/>
          <w:szCs w:val="20"/>
          <w:lang w:val="es-MX" w:eastAsia="es-MX"/>
        </w:rPr>
        <w:t xml:space="preserve">01 de mayo de 2014, </w:t>
      </w:r>
      <w:r w:rsidR="006D6190" w:rsidRPr="006D6190">
        <w:rPr>
          <w:rFonts w:cs="Arial"/>
          <w:sz w:val="20"/>
          <w:szCs w:val="20"/>
          <w:lang w:val="es-MX" w:eastAsia="en-US"/>
        </w:rPr>
        <w:t>mediante el cual se emite la Declaratoria de entrada en vigor, a partir del 1º de julio de 2014, del Código Nacional de Procedimientos Penales, en el Primer Distrito Judicial del Estado, con cabecera en Ciudad Victoria, perteneciente a la primera región judicial, para los delitos de daño en propiedad, lesiones y homicidio todos de carácter culposo, exceptuando cuando se cometan en las circunstancias previstas en el artículo 318 del Código Penal para el Estado de Tamaulipas, abandono de obligaciones alimenticias y violencia familiar, en los términos de los párrafos segundo y tercero del artículo segundo transitorio del Decreto por el que se expide el Código Nacional de Procedimientos Penales, publicado en el Diario Oficial de la Federación el 5 de marzo de 2014. Así como lo dispuesto en el Decreto número LXII-550, mediante el cual se emiten las Declaratorias, de incorporación del Sistema Procesal Penal Acusatorio al régimen jurídico del Estado y de entrada en vigor del Código Nacional de Procedimientos Penales, a partir del día 6 de abril del 2015, en los Distritos Judiciales Noveno, Décimo, Décimo Segundo y Décimo Cuarto, con cabeceras en Tula, Padilla, Soto la Marina y Valle Hermoso, respectivamente, así como en el Primer Distrito Judicial, respecto a diversos tipos penales, publicado en el Periódico Oficial del Estado el 3 de febrero del año 2015.</w:t>
      </w:r>
    </w:p>
    <w:p w:rsidR="00157D89" w:rsidRPr="009F1721" w:rsidRDefault="00157D89" w:rsidP="00157D8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n-US"/>
        </w:rPr>
      </w:pPr>
    </w:p>
    <w:p w:rsidR="00EB53BE" w:rsidRPr="009F1721" w:rsidRDefault="00EB53BE" w:rsidP="00157D8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n-US"/>
        </w:rPr>
      </w:pPr>
    </w:p>
    <w:p w:rsidR="00EB53BE" w:rsidRPr="009F1721" w:rsidRDefault="00EB53BE" w:rsidP="00B147F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EB53BE" w:rsidRPr="009F1721" w:rsidRDefault="00EB53BE" w:rsidP="00B147F5">
      <w:pPr>
        <w:pStyle w:val="Prrafodelista"/>
        <w:numPr>
          <w:ilvl w:val="0"/>
          <w:numId w:val="39"/>
        </w:numPr>
        <w:autoSpaceDE w:val="0"/>
        <w:autoSpaceDN w:val="0"/>
        <w:adjustRightInd w:val="0"/>
        <w:ind w:left="0" w:hanging="142"/>
        <w:contextualSpacing/>
        <w:jc w:val="both"/>
        <w:rPr>
          <w:rFonts w:cs="Arial"/>
          <w:b/>
          <w:sz w:val="20"/>
          <w:szCs w:val="20"/>
        </w:rPr>
      </w:pPr>
      <w:r w:rsidRPr="009F1721">
        <w:rPr>
          <w:rFonts w:cs="Arial"/>
          <w:b/>
          <w:sz w:val="20"/>
          <w:szCs w:val="20"/>
        </w:rPr>
        <w:t>N. de E. Declaratoria de Invalidez:</w:t>
      </w:r>
    </w:p>
    <w:p w:rsidR="00EB53BE" w:rsidRPr="009F1721" w:rsidRDefault="00EB53BE" w:rsidP="00B147F5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 w:val="20"/>
          <w:szCs w:val="20"/>
        </w:rPr>
      </w:pPr>
      <w:r w:rsidRPr="009F1721">
        <w:rPr>
          <w:rFonts w:cs="Arial"/>
          <w:sz w:val="20"/>
          <w:szCs w:val="20"/>
        </w:rPr>
        <w:t>Declaratoria de invalidez por Sentencia de la Suprema Corte de Justicia de la Nación derivada de la Acción de Inconstitucionalidad 35/2015, notificada al Congreso del Estado para efectos legales</w:t>
      </w:r>
      <w:r w:rsidRPr="009F1721">
        <w:rPr>
          <w:rFonts w:eastAsia="MS Mincho"/>
          <w:i/>
          <w:iCs/>
          <w:sz w:val="20"/>
          <w:szCs w:val="20"/>
          <w:lang w:val="es-MX"/>
        </w:rPr>
        <w:t xml:space="preserve"> </w:t>
      </w:r>
      <w:r w:rsidRPr="009F1721">
        <w:rPr>
          <w:rFonts w:cs="Arial"/>
          <w:sz w:val="20"/>
          <w:szCs w:val="20"/>
        </w:rPr>
        <w:t>el 18 de mayo de 2017, de los artículos 2, fracción VI, 26 y 27.</w:t>
      </w:r>
    </w:p>
    <w:p w:rsidR="00EB53BE" w:rsidRPr="009F1721" w:rsidRDefault="00EB53BE" w:rsidP="00B147F5">
      <w:pPr>
        <w:tabs>
          <w:tab w:val="left" w:pos="1418"/>
        </w:tabs>
        <w:jc w:val="both"/>
        <w:rPr>
          <w:rFonts w:cs="Arial"/>
          <w:sz w:val="20"/>
          <w:szCs w:val="20"/>
        </w:rPr>
      </w:pPr>
      <w:r w:rsidRPr="009F1721">
        <w:rPr>
          <w:rFonts w:cs="Arial"/>
          <w:sz w:val="20"/>
          <w:szCs w:val="20"/>
        </w:rPr>
        <w:t xml:space="preserve"> </w:t>
      </w:r>
    </w:p>
    <w:p w:rsidR="00EB53BE" w:rsidRPr="00EB53BE" w:rsidRDefault="00EB53BE" w:rsidP="00157D8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en-US"/>
        </w:rPr>
      </w:pPr>
    </w:p>
    <w:p w:rsidR="007107D6" w:rsidRPr="007107D6" w:rsidRDefault="007107D6" w:rsidP="007107D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en-US"/>
        </w:rPr>
      </w:pPr>
    </w:p>
    <w:p w:rsidR="007107D6" w:rsidRPr="007107D6" w:rsidRDefault="007107D6" w:rsidP="007107D6">
      <w:pPr>
        <w:autoSpaceDE w:val="0"/>
        <w:autoSpaceDN w:val="0"/>
        <w:adjustRightInd w:val="0"/>
        <w:jc w:val="center"/>
        <w:rPr>
          <w:rFonts w:cs="Arial"/>
          <w:b/>
          <w:spacing w:val="60"/>
          <w:sz w:val="20"/>
          <w:szCs w:val="20"/>
          <w:lang w:eastAsia="en-US"/>
        </w:rPr>
      </w:pPr>
      <w:r w:rsidRPr="007107D6">
        <w:rPr>
          <w:rFonts w:cs="Arial"/>
          <w:b/>
          <w:spacing w:val="60"/>
          <w:sz w:val="20"/>
          <w:szCs w:val="20"/>
          <w:lang w:eastAsia="en-US"/>
        </w:rPr>
        <w:t>REFORMAS:</w:t>
      </w:r>
    </w:p>
    <w:p w:rsidR="007107D6" w:rsidRPr="007107D6" w:rsidRDefault="007107D6" w:rsidP="007107D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en-US"/>
        </w:rPr>
      </w:pPr>
    </w:p>
    <w:p w:rsidR="007107D6" w:rsidRPr="007107D6" w:rsidRDefault="007107D6" w:rsidP="007107D6">
      <w:pPr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  <w:lang w:eastAsia="en-US"/>
        </w:rPr>
      </w:pPr>
      <w:r w:rsidRPr="007107D6">
        <w:rPr>
          <w:rFonts w:cs="Arial"/>
          <w:sz w:val="20"/>
          <w:szCs w:val="20"/>
          <w:lang w:eastAsia="en-US"/>
        </w:rPr>
        <w:t>Decreto No. LXIV-554, del 30 de junio de 2021.</w:t>
      </w:r>
    </w:p>
    <w:p w:rsidR="007107D6" w:rsidRPr="007107D6" w:rsidRDefault="007107D6" w:rsidP="007107D6">
      <w:pPr>
        <w:autoSpaceDE w:val="0"/>
        <w:autoSpaceDN w:val="0"/>
        <w:adjustRightInd w:val="0"/>
        <w:ind w:left="567"/>
        <w:jc w:val="both"/>
        <w:rPr>
          <w:rFonts w:cs="Arial"/>
          <w:sz w:val="20"/>
          <w:szCs w:val="20"/>
          <w:lang w:eastAsia="en-US"/>
        </w:rPr>
      </w:pPr>
      <w:r w:rsidRPr="007107D6">
        <w:rPr>
          <w:rFonts w:cs="Arial"/>
          <w:sz w:val="20"/>
          <w:szCs w:val="20"/>
          <w:lang w:eastAsia="en-US"/>
        </w:rPr>
        <w:t>P.O. No. 83, del 14 de julio de 2021.</w:t>
      </w:r>
    </w:p>
    <w:p w:rsidR="007107D6" w:rsidRPr="007107D6" w:rsidRDefault="00DD5586" w:rsidP="007107D6">
      <w:pPr>
        <w:autoSpaceDE w:val="0"/>
        <w:autoSpaceDN w:val="0"/>
        <w:adjustRightInd w:val="0"/>
        <w:ind w:left="567"/>
        <w:jc w:val="both"/>
        <w:rPr>
          <w:rFonts w:cs="Arial"/>
          <w:sz w:val="20"/>
          <w:szCs w:val="20"/>
          <w:lang w:eastAsia="en-US"/>
        </w:rPr>
      </w:pPr>
      <w:r w:rsidRPr="00DD5586">
        <w:rPr>
          <w:rFonts w:cs="Arial"/>
          <w:b/>
          <w:sz w:val="20"/>
          <w:szCs w:val="20"/>
          <w:lang w:eastAsia="en-US"/>
        </w:rPr>
        <w:t xml:space="preserve">ARTÍCULO VIGÉSIMO SEGUNDO. </w:t>
      </w:r>
      <w:r w:rsidRPr="00DD5586">
        <w:rPr>
          <w:rFonts w:cs="Arial"/>
          <w:sz w:val="20"/>
          <w:szCs w:val="20"/>
          <w:lang w:eastAsia="en-US"/>
        </w:rPr>
        <w:t>Se reforma el artículo 2, fracciones VII y VIII</w:t>
      </w:r>
      <w:r>
        <w:rPr>
          <w:rFonts w:cs="Arial"/>
          <w:sz w:val="20"/>
          <w:szCs w:val="20"/>
          <w:lang w:eastAsia="en-US"/>
        </w:rPr>
        <w:t>.</w:t>
      </w:r>
    </w:p>
    <w:p w:rsidR="007107D6" w:rsidRPr="007107D6" w:rsidRDefault="007107D6" w:rsidP="007107D6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en-US"/>
        </w:rPr>
      </w:pPr>
    </w:p>
    <w:p w:rsidR="00EB53BE" w:rsidRPr="00157D89" w:rsidRDefault="00EB53BE" w:rsidP="00157D8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es-MX" w:eastAsia="en-US"/>
        </w:rPr>
      </w:pPr>
    </w:p>
    <w:sectPr w:rsidR="00EB53BE" w:rsidRPr="00157D89" w:rsidSect="00C01061">
      <w:headerReference w:type="default" r:id="rId9"/>
      <w:footerReference w:type="default" r:id="rId10"/>
      <w:headerReference w:type="first" r:id="rId11"/>
      <w:pgSz w:w="12240" w:h="15840" w:code="1"/>
      <w:pgMar w:top="1258" w:right="1325" w:bottom="719" w:left="1418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7E" w:rsidRDefault="000A5C7E">
      <w:r>
        <w:separator/>
      </w:r>
    </w:p>
  </w:endnote>
  <w:endnote w:type="continuationSeparator" w:id="0">
    <w:p w:rsidR="000A5C7E" w:rsidRDefault="000A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82"/>
      <w:gridCol w:w="3182"/>
      <w:gridCol w:w="3182"/>
    </w:tblGrid>
    <w:tr w:rsidR="00250B51" w:rsidTr="00DE3E1C"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50B51" w:rsidRPr="00DE3E1C" w:rsidRDefault="00250B51" w:rsidP="00DE3E1C">
          <w:pPr>
            <w:pStyle w:val="Piedepgina"/>
            <w:jc w:val="both"/>
            <w:rPr>
              <w:rFonts w:cs="Arial"/>
              <w:bCs/>
              <w:color w:val="C0C0C0"/>
              <w:sz w:val="14"/>
              <w:szCs w:val="14"/>
              <w:lang w:eastAsia="es-MX"/>
            </w:rPr>
          </w:pP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50B51" w:rsidRPr="00DE3E1C" w:rsidRDefault="00250B51" w:rsidP="00DE3E1C">
          <w:pPr>
            <w:pStyle w:val="Piedepgina"/>
            <w:jc w:val="center"/>
            <w:rPr>
              <w:rFonts w:cs="Arial"/>
              <w:b/>
              <w:bCs/>
              <w:i/>
              <w:sz w:val="20"/>
              <w:lang w:eastAsia="es-MX"/>
            </w:rPr>
          </w:pPr>
        </w:p>
      </w:tc>
      <w:tc>
        <w:tcPr>
          <w:tcW w:w="318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50B51" w:rsidRPr="00DE3E1C" w:rsidRDefault="00250B51" w:rsidP="00DE3E1C">
          <w:pPr>
            <w:pStyle w:val="Piedepgina"/>
            <w:jc w:val="center"/>
            <w:rPr>
              <w:rFonts w:cs="Arial"/>
              <w:b/>
              <w:bCs/>
              <w:lang w:eastAsia="es-MX"/>
            </w:rPr>
          </w:pPr>
        </w:p>
      </w:tc>
    </w:tr>
  </w:tbl>
  <w:p w:rsidR="00250B51" w:rsidRDefault="00250B51" w:rsidP="00F87F2A">
    <w:pPr>
      <w:pStyle w:val="Piedepgina"/>
      <w:tabs>
        <w:tab w:val="clear" w:pos="8838"/>
        <w:tab w:val="right" w:pos="9214"/>
      </w:tabs>
      <w:ind w:right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7E" w:rsidRDefault="000A5C7E">
      <w:r>
        <w:separator/>
      </w:r>
    </w:p>
  </w:footnote>
  <w:footnote w:type="continuationSeparator" w:id="0">
    <w:p w:rsidR="000A5C7E" w:rsidRDefault="000A5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90" w:rsidRDefault="000A5C7E" w:rsidP="00305DDD">
    <w:pPr>
      <w:pBdr>
        <w:bottom w:val="thinThickSmallGap" w:sz="24" w:space="1" w:color="auto"/>
      </w:pBdr>
      <w:rPr>
        <w:rFonts w:cs="Arial"/>
        <w:b/>
        <w:color w:val="000000"/>
        <w:sz w:val="20"/>
        <w:szCs w:val="20"/>
        <w:lang w:val="es-MX" w:eastAsia="es-MX"/>
      </w:rPr>
    </w:pPr>
    <w:r>
      <w:rPr>
        <w:rFonts w:ascii="Benguiat Bk BT" w:hAnsi="Benguiat Bk BT" w:cs="Arial"/>
        <w:b/>
        <w:bCs/>
        <w:noProof/>
        <w:sz w:val="20"/>
        <w:lang w:val="es-MX" w:eastAsia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-1.55pt;margin-top:365.05pt;width:477.8pt;height:31.55pt;rotation:21827879fd;z-index:251657728" fillcolor="silver" stroked="f">
          <v:fill opacity=".75"/>
          <v:shadow color="#868686"/>
          <v:textpath style="font-family:&quot;Arial Black&quot;;v-text-kern:t" trim="t" fitpath="t" string="Documento para consulta"/>
        </v:shape>
      </w:pict>
    </w:r>
    <w:r w:rsidR="00250B51" w:rsidRPr="00C01061">
      <w:rPr>
        <w:rFonts w:cs="Arial"/>
        <w:b/>
        <w:sz w:val="20"/>
        <w:szCs w:val="20"/>
        <w:lang w:val="es-MX" w:eastAsia="es-MX"/>
      </w:rPr>
      <w:t>Ley</w:t>
    </w:r>
    <w:r w:rsidR="006D6190">
      <w:rPr>
        <w:rFonts w:cs="Arial"/>
        <w:b/>
        <w:sz w:val="20"/>
        <w:szCs w:val="20"/>
        <w:lang w:val="es-MX" w:eastAsia="es-MX"/>
      </w:rPr>
      <w:t xml:space="preserve"> </w:t>
    </w:r>
    <w:r w:rsidR="006D6190" w:rsidRPr="006D6190">
      <w:rPr>
        <w:rFonts w:cs="Arial"/>
        <w:b/>
        <w:color w:val="000000"/>
        <w:sz w:val="20"/>
        <w:szCs w:val="20"/>
        <w:lang w:val="es-MX" w:eastAsia="es-MX"/>
      </w:rPr>
      <w:t xml:space="preserve">para la Protección de Personas que Intervienen en el Procedimiento Penal del </w:t>
    </w:r>
  </w:p>
  <w:p w:rsidR="00250B51" w:rsidRPr="00C01061" w:rsidRDefault="006D6190" w:rsidP="00305DDD">
    <w:pPr>
      <w:pBdr>
        <w:bottom w:val="thinThickSmallGap" w:sz="24" w:space="1" w:color="auto"/>
      </w:pBdr>
      <w:rPr>
        <w:rFonts w:cs="Arial"/>
        <w:sz w:val="20"/>
        <w:szCs w:val="20"/>
      </w:rPr>
    </w:pPr>
    <w:r w:rsidRPr="006D6190">
      <w:rPr>
        <w:rFonts w:cs="Arial"/>
        <w:b/>
        <w:color w:val="000000"/>
        <w:sz w:val="20"/>
        <w:szCs w:val="20"/>
        <w:lang w:val="es-MX" w:eastAsia="es-MX"/>
      </w:rPr>
      <w:t>Estado de Tamaulipas</w:t>
    </w:r>
    <w:r w:rsidR="00250B51" w:rsidRPr="0081717E">
      <w:rPr>
        <w:rFonts w:cs="Arial"/>
        <w:i/>
        <w:sz w:val="20"/>
        <w:szCs w:val="20"/>
      </w:rPr>
      <w:t xml:space="preserve"> </w:t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  <w:t xml:space="preserve">     </w:t>
    </w:r>
    <w:r w:rsidR="00250B51" w:rsidRPr="00C01061">
      <w:rPr>
        <w:rFonts w:cs="Arial"/>
        <w:b/>
        <w:bCs/>
        <w:iCs/>
        <w:sz w:val="20"/>
        <w:szCs w:val="20"/>
      </w:rPr>
      <w:t>Pág.</w:t>
    </w:r>
    <w:r w:rsidR="00250B51" w:rsidRPr="00C01061">
      <w:rPr>
        <w:rFonts w:cs="Arial"/>
        <w:bCs/>
        <w:iCs/>
        <w:sz w:val="20"/>
        <w:szCs w:val="20"/>
      </w:rPr>
      <w:t xml:space="preserve"> </w:t>
    </w:r>
    <w:r w:rsidR="00BA1007" w:rsidRPr="00C01061">
      <w:rPr>
        <w:rStyle w:val="Nmerodepgina"/>
        <w:rFonts w:cs="Arial"/>
        <w:b/>
        <w:bCs/>
        <w:iCs/>
        <w:sz w:val="20"/>
        <w:szCs w:val="20"/>
      </w:rPr>
      <w:fldChar w:fldCharType="begin"/>
    </w:r>
    <w:r w:rsidR="00250B51" w:rsidRPr="00C01061">
      <w:rPr>
        <w:rStyle w:val="Nmerodepgina"/>
        <w:rFonts w:cs="Arial"/>
        <w:b/>
        <w:bCs/>
        <w:iCs/>
        <w:sz w:val="20"/>
        <w:szCs w:val="20"/>
      </w:rPr>
      <w:instrText xml:space="preserve">PAGE  </w:instrText>
    </w:r>
    <w:r w:rsidR="00BA1007" w:rsidRPr="00C01061">
      <w:rPr>
        <w:rStyle w:val="Nmerodepgina"/>
        <w:rFonts w:cs="Arial"/>
        <w:b/>
        <w:bCs/>
        <w:iCs/>
        <w:sz w:val="20"/>
        <w:szCs w:val="20"/>
      </w:rPr>
      <w:fldChar w:fldCharType="separate"/>
    </w:r>
    <w:r w:rsidR="00593E5C">
      <w:rPr>
        <w:rStyle w:val="Nmerodepgina"/>
        <w:rFonts w:cs="Arial"/>
        <w:b/>
        <w:bCs/>
        <w:iCs/>
        <w:noProof/>
        <w:sz w:val="20"/>
        <w:szCs w:val="20"/>
      </w:rPr>
      <w:t>14</w:t>
    </w:r>
    <w:r w:rsidR="00BA1007" w:rsidRPr="00C01061">
      <w:rPr>
        <w:rStyle w:val="Nmerodepgina"/>
        <w:rFonts w:cs="Arial"/>
        <w:b/>
        <w:bCs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51" w:rsidRDefault="00250B51" w:rsidP="0080237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4C7"/>
    <w:multiLevelType w:val="hybridMultilevel"/>
    <w:tmpl w:val="B9B4CBDC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60FAA"/>
    <w:multiLevelType w:val="hybridMultilevel"/>
    <w:tmpl w:val="53846A0A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4466BB"/>
    <w:multiLevelType w:val="hybridMultilevel"/>
    <w:tmpl w:val="807A2986"/>
    <w:lvl w:ilvl="0" w:tplc="53EC04D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35C74F5"/>
    <w:multiLevelType w:val="hybridMultilevel"/>
    <w:tmpl w:val="7332AD48"/>
    <w:lvl w:ilvl="0" w:tplc="960E084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47F5A"/>
    <w:multiLevelType w:val="hybridMultilevel"/>
    <w:tmpl w:val="CA20A9EC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926C4"/>
    <w:multiLevelType w:val="hybridMultilevel"/>
    <w:tmpl w:val="A9D036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2515B"/>
    <w:multiLevelType w:val="hybridMultilevel"/>
    <w:tmpl w:val="34E824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C05E8"/>
    <w:multiLevelType w:val="hybridMultilevel"/>
    <w:tmpl w:val="3BEE92F6"/>
    <w:lvl w:ilvl="0" w:tplc="75EEA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54AF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022EF"/>
    <w:multiLevelType w:val="hybridMultilevel"/>
    <w:tmpl w:val="C5EA40C6"/>
    <w:lvl w:ilvl="0" w:tplc="3B06BCD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31B716F"/>
    <w:multiLevelType w:val="hybridMultilevel"/>
    <w:tmpl w:val="FFAABBF8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90C788C"/>
    <w:multiLevelType w:val="hybridMultilevel"/>
    <w:tmpl w:val="06F8B62E"/>
    <w:lvl w:ilvl="0" w:tplc="0C0A0017">
      <w:start w:val="3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A0AB1"/>
    <w:multiLevelType w:val="hybridMultilevel"/>
    <w:tmpl w:val="255454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500951"/>
    <w:multiLevelType w:val="hybridMultilevel"/>
    <w:tmpl w:val="C43CC2C4"/>
    <w:lvl w:ilvl="0" w:tplc="BD8898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FC4808"/>
    <w:multiLevelType w:val="hybridMultilevel"/>
    <w:tmpl w:val="3A427F8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6E0A52"/>
    <w:multiLevelType w:val="hybridMultilevel"/>
    <w:tmpl w:val="3F7030FE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3283B16"/>
    <w:multiLevelType w:val="hybridMultilevel"/>
    <w:tmpl w:val="EB64E2C8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7492922"/>
    <w:multiLevelType w:val="hybridMultilevel"/>
    <w:tmpl w:val="7BEEFE20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2310E"/>
    <w:multiLevelType w:val="hybridMultilevel"/>
    <w:tmpl w:val="4322E54C"/>
    <w:lvl w:ilvl="0" w:tplc="1FBE216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>
    <w:nsid w:val="40141316"/>
    <w:multiLevelType w:val="hybridMultilevel"/>
    <w:tmpl w:val="DE46CB5E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664EF1"/>
    <w:multiLevelType w:val="hybridMultilevel"/>
    <w:tmpl w:val="7A987B9E"/>
    <w:lvl w:ilvl="0" w:tplc="0C0A0017">
      <w:start w:val="3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E9C34"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925AE0"/>
    <w:multiLevelType w:val="hybridMultilevel"/>
    <w:tmpl w:val="21B68E4E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579723D"/>
    <w:multiLevelType w:val="hybridMultilevel"/>
    <w:tmpl w:val="7988E1D2"/>
    <w:lvl w:ilvl="0" w:tplc="D99CD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A3378"/>
    <w:multiLevelType w:val="hybridMultilevel"/>
    <w:tmpl w:val="8938BC3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57AC6"/>
    <w:multiLevelType w:val="hybridMultilevel"/>
    <w:tmpl w:val="CFE06F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747050"/>
    <w:multiLevelType w:val="hybridMultilevel"/>
    <w:tmpl w:val="FB8A7EEA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F634DFD"/>
    <w:multiLevelType w:val="hybridMultilevel"/>
    <w:tmpl w:val="5F4ECDBC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14461B8"/>
    <w:multiLevelType w:val="hybridMultilevel"/>
    <w:tmpl w:val="14E29600"/>
    <w:lvl w:ilvl="0" w:tplc="08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>
    <w:nsid w:val="521242AC"/>
    <w:multiLevelType w:val="hybridMultilevel"/>
    <w:tmpl w:val="FA484CE2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554D0C"/>
    <w:multiLevelType w:val="hybridMultilevel"/>
    <w:tmpl w:val="3612DAF2"/>
    <w:lvl w:ilvl="0" w:tplc="0D7C93D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7F51208"/>
    <w:multiLevelType w:val="hybridMultilevel"/>
    <w:tmpl w:val="B134C13C"/>
    <w:lvl w:ilvl="0" w:tplc="C2746A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E90E10"/>
    <w:multiLevelType w:val="hybridMultilevel"/>
    <w:tmpl w:val="3904DC6C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DF305C"/>
    <w:multiLevelType w:val="singleLevel"/>
    <w:tmpl w:val="244E2F78"/>
    <w:lvl w:ilvl="0">
      <w:start w:val="4"/>
      <w:numFmt w:val="decimal"/>
      <w:lvlText w:val="%1.-"/>
      <w:lvlJc w:val="left"/>
      <w:pPr>
        <w:tabs>
          <w:tab w:val="num" w:pos="454"/>
        </w:tabs>
        <w:ind w:left="454" w:hanging="454"/>
      </w:pPr>
    </w:lvl>
  </w:abstractNum>
  <w:abstractNum w:abstractNumId="32">
    <w:nsid w:val="62DC6412"/>
    <w:multiLevelType w:val="hybridMultilevel"/>
    <w:tmpl w:val="B8089CB2"/>
    <w:lvl w:ilvl="0" w:tplc="99A6EF3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33238C8"/>
    <w:multiLevelType w:val="hybridMultilevel"/>
    <w:tmpl w:val="C00C24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76381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8C616E"/>
    <w:multiLevelType w:val="hybridMultilevel"/>
    <w:tmpl w:val="790412E4"/>
    <w:lvl w:ilvl="0" w:tplc="E730C5D8">
      <w:start w:val="3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296726"/>
    <w:multiLevelType w:val="hybridMultilevel"/>
    <w:tmpl w:val="F20A1392"/>
    <w:lvl w:ilvl="0" w:tplc="26E6D11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A6B4FC2"/>
    <w:multiLevelType w:val="hybridMultilevel"/>
    <w:tmpl w:val="CA466284"/>
    <w:lvl w:ilvl="0" w:tplc="C8B44F3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B072D51"/>
    <w:multiLevelType w:val="hybridMultilevel"/>
    <w:tmpl w:val="7B6C84B0"/>
    <w:lvl w:ilvl="0" w:tplc="7EEEF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4F4764"/>
    <w:multiLevelType w:val="hybridMultilevel"/>
    <w:tmpl w:val="2BA0E1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6724E"/>
    <w:multiLevelType w:val="hybridMultilevel"/>
    <w:tmpl w:val="FF2AAB8E"/>
    <w:lvl w:ilvl="0" w:tplc="E62001CA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45F278D"/>
    <w:multiLevelType w:val="hybridMultilevel"/>
    <w:tmpl w:val="0D7EF854"/>
    <w:lvl w:ilvl="0" w:tplc="4BF46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38"/>
  </w:num>
  <w:num w:numId="4">
    <w:abstractNumId w:val="19"/>
  </w:num>
  <w:num w:numId="5">
    <w:abstractNumId w:val="5"/>
  </w:num>
  <w:num w:numId="6">
    <w:abstractNumId w:val="33"/>
  </w:num>
  <w:num w:numId="7">
    <w:abstractNumId w:val="23"/>
  </w:num>
  <w:num w:numId="8">
    <w:abstractNumId w:val="10"/>
  </w:num>
  <w:num w:numId="9">
    <w:abstractNumId w:val="13"/>
  </w:num>
  <w:num w:numId="10">
    <w:abstractNumId w:val="34"/>
  </w:num>
  <w:num w:numId="11">
    <w:abstractNumId w:val="4"/>
  </w:num>
  <w:num w:numId="12">
    <w:abstractNumId w:val="30"/>
  </w:num>
  <w:num w:numId="13">
    <w:abstractNumId w:val="18"/>
  </w:num>
  <w:num w:numId="14">
    <w:abstractNumId w:val="16"/>
  </w:num>
  <w:num w:numId="15">
    <w:abstractNumId w:val="27"/>
  </w:num>
  <w:num w:numId="16">
    <w:abstractNumId w:val="0"/>
  </w:num>
  <w:num w:numId="17">
    <w:abstractNumId w:val="37"/>
  </w:num>
  <w:num w:numId="18">
    <w:abstractNumId w:val="21"/>
  </w:num>
  <w:num w:numId="19">
    <w:abstractNumId w:val="39"/>
  </w:num>
  <w:num w:numId="20">
    <w:abstractNumId w:val="40"/>
  </w:num>
  <w:num w:numId="21">
    <w:abstractNumId w:val="36"/>
  </w:num>
  <w:num w:numId="22">
    <w:abstractNumId w:val="7"/>
  </w:num>
  <w:num w:numId="23">
    <w:abstractNumId w:val="17"/>
  </w:num>
  <w:num w:numId="24">
    <w:abstractNumId w:val="28"/>
  </w:num>
  <w:num w:numId="25">
    <w:abstractNumId w:val="29"/>
  </w:num>
  <w:num w:numId="26">
    <w:abstractNumId w:val="35"/>
  </w:num>
  <w:num w:numId="27">
    <w:abstractNumId w:val="15"/>
  </w:num>
  <w:num w:numId="28">
    <w:abstractNumId w:val="25"/>
  </w:num>
  <w:num w:numId="29">
    <w:abstractNumId w:val="20"/>
  </w:num>
  <w:num w:numId="30">
    <w:abstractNumId w:val="1"/>
  </w:num>
  <w:num w:numId="31">
    <w:abstractNumId w:val="2"/>
  </w:num>
  <w:num w:numId="32">
    <w:abstractNumId w:val="24"/>
  </w:num>
  <w:num w:numId="33">
    <w:abstractNumId w:val="32"/>
  </w:num>
  <w:num w:numId="34">
    <w:abstractNumId w:val="9"/>
  </w:num>
  <w:num w:numId="35">
    <w:abstractNumId w:val="14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4"/>
    </w:lvlOverride>
  </w:num>
  <w:num w:numId="38">
    <w:abstractNumId w:val="8"/>
  </w:num>
  <w:num w:numId="39">
    <w:abstractNumId w:val="26"/>
  </w:num>
  <w:num w:numId="40">
    <w:abstractNumId w:val="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15"/>
    <w:rsid w:val="0001206A"/>
    <w:rsid w:val="0001510E"/>
    <w:rsid w:val="0001681A"/>
    <w:rsid w:val="00020960"/>
    <w:rsid w:val="0002695F"/>
    <w:rsid w:val="00034482"/>
    <w:rsid w:val="0004338A"/>
    <w:rsid w:val="0005584F"/>
    <w:rsid w:val="0006485B"/>
    <w:rsid w:val="000850D5"/>
    <w:rsid w:val="00085353"/>
    <w:rsid w:val="000A414C"/>
    <w:rsid w:val="000A5C7E"/>
    <w:rsid w:val="000C20C8"/>
    <w:rsid w:val="000C416F"/>
    <w:rsid w:val="000D7D62"/>
    <w:rsid w:val="00101B66"/>
    <w:rsid w:val="00107076"/>
    <w:rsid w:val="00133815"/>
    <w:rsid w:val="00157D89"/>
    <w:rsid w:val="0016509A"/>
    <w:rsid w:val="00183DD9"/>
    <w:rsid w:val="001A2797"/>
    <w:rsid w:val="001B60B4"/>
    <w:rsid w:val="001B6917"/>
    <w:rsid w:val="001C4183"/>
    <w:rsid w:val="001D2494"/>
    <w:rsid w:val="002001C7"/>
    <w:rsid w:val="0020497B"/>
    <w:rsid w:val="00215970"/>
    <w:rsid w:val="00224CAC"/>
    <w:rsid w:val="00240F50"/>
    <w:rsid w:val="00246AE9"/>
    <w:rsid w:val="00250B51"/>
    <w:rsid w:val="002567A4"/>
    <w:rsid w:val="002620A9"/>
    <w:rsid w:val="00263145"/>
    <w:rsid w:val="002719B4"/>
    <w:rsid w:val="0027730B"/>
    <w:rsid w:val="002776D6"/>
    <w:rsid w:val="002862B1"/>
    <w:rsid w:val="00292CEF"/>
    <w:rsid w:val="00295DEA"/>
    <w:rsid w:val="002C4680"/>
    <w:rsid w:val="002C50C1"/>
    <w:rsid w:val="002C7EDB"/>
    <w:rsid w:val="002D165E"/>
    <w:rsid w:val="002E03E4"/>
    <w:rsid w:val="002E110D"/>
    <w:rsid w:val="002E47C7"/>
    <w:rsid w:val="002F4D79"/>
    <w:rsid w:val="00305DDD"/>
    <w:rsid w:val="00324411"/>
    <w:rsid w:val="00336D9C"/>
    <w:rsid w:val="003467A8"/>
    <w:rsid w:val="00371F2B"/>
    <w:rsid w:val="0037735C"/>
    <w:rsid w:val="00384AF8"/>
    <w:rsid w:val="00391469"/>
    <w:rsid w:val="003A2F35"/>
    <w:rsid w:val="003A44AD"/>
    <w:rsid w:val="003B72E5"/>
    <w:rsid w:val="003D0995"/>
    <w:rsid w:val="003D5D17"/>
    <w:rsid w:val="003E0431"/>
    <w:rsid w:val="003E333E"/>
    <w:rsid w:val="003F2091"/>
    <w:rsid w:val="00415A56"/>
    <w:rsid w:val="00450799"/>
    <w:rsid w:val="0045131C"/>
    <w:rsid w:val="00451958"/>
    <w:rsid w:val="0045524C"/>
    <w:rsid w:val="004570B4"/>
    <w:rsid w:val="0047366C"/>
    <w:rsid w:val="00474292"/>
    <w:rsid w:val="0048625D"/>
    <w:rsid w:val="004924D8"/>
    <w:rsid w:val="004C0ABA"/>
    <w:rsid w:val="004C4FEC"/>
    <w:rsid w:val="004D5231"/>
    <w:rsid w:val="004D5FFF"/>
    <w:rsid w:val="004F7975"/>
    <w:rsid w:val="0050615E"/>
    <w:rsid w:val="005109A2"/>
    <w:rsid w:val="005119A6"/>
    <w:rsid w:val="00512AE4"/>
    <w:rsid w:val="00526D09"/>
    <w:rsid w:val="00534747"/>
    <w:rsid w:val="00536315"/>
    <w:rsid w:val="0054406C"/>
    <w:rsid w:val="00560111"/>
    <w:rsid w:val="00570C2C"/>
    <w:rsid w:val="00593E5C"/>
    <w:rsid w:val="005A55D9"/>
    <w:rsid w:val="005D722A"/>
    <w:rsid w:val="005F22D0"/>
    <w:rsid w:val="00602184"/>
    <w:rsid w:val="00632E7B"/>
    <w:rsid w:val="0063554E"/>
    <w:rsid w:val="00650F74"/>
    <w:rsid w:val="00656F07"/>
    <w:rsid w:val="00666656"/>
    <w:rsid w:val="0068777C"/>
    <w:rsid w:val="006968F7"/>
    <w:rsid w:val="006A1969"/>
    <w:rsid w:val="006D6190"/>
    <w:rsid w:val="006D6861"/>
    <w:rsid w:val="006D7A89"/>
    <w:rsid w:val="006E0C36"/>
    <w:rsid w:val="006E18A1"/>
    <w:rsid w:val="007021CB"/>
    <w:rsid w:val="00703231"/>
    <w:rsid w:val="007107D6"/>
    <w:rsid w:val="007473DA"/>
    <w:rsid w:val="00747B30"/>
    <w:rsid w:val="007865E7"/>
    <w:rsid w:val="007A2B65"/>
    <w:rsid w:val="007B0C9C"/>
    <w:rsid w:val="007B6285"/>
    <w:rsid w:val="007C5CE0"/>
    <w:rsid w:val="007C681A"/>
    <w:rsid w:val="007D364C"/>
    <w:rsid w:val="007D6B74"/>
    <w:rsid w:val="00802379"/>
    <w:rsid w:val="0081717E"/>
    <w:rsid w:val="00825D49"/>
    <w:rsid w:val="00836866"/>
    <w:rsid w:val="00837792"/>
    <w:rsid w:val="008429E2"/>
    <w:rsid w:val="00853D79"/>
    <w:rsid w:val="008565A9"/>
    <w:rsid w:val="00862B99"/>
    <w:rsid w:val="00865C8B"/>
    <w:rsid w:val="008669BA"/>
    <w:rsid w:val="008A59F0"/>
    <w:rsid w:val="008B7E8F"/>
    <w:rsid w:val="008D0FC3"/>
    <w:rsid w:val="008D2849"/>
    <w:rsid w:val="00905115"/>
    <w:rsid w:val="00905896"/>
    <w:rsid w:val="009148AA"/>
    <w:rsid w:val="00954CA1"/>
    <w:rsid w:val="00956254"/>
    <w:rsid w:val="00956399"/>
    <w:rsid w:val="00963E60"/>
    <w:rsid w:val="00965F2D"/>
    <w:rsid w:val="00974EC1"/>
    <w:rsid w:val="00983B30"/>
    <w:rsid w:val="00984B0F"/>
    <w:rsid w:val="00984EDC"/>
    <w:rsid w:val="00990B41"/>
    <w:rsid w:val="009920E3"/>
    <w:rsid w:val="009937DB"/>
    <w:rsid w:val="009A2480"/>
    <w:rsid w:val="009D13BA"/>
    <w:rsid w:val="009F1721"/>
    <w:rsid w:val="009F2B9B"/>
    <w:rsid w:val="00A012DB"/>
    <w:rsid w:val="00A050A8"/>
    <w:rsid w:val="00A05C4A"/>
    <w:rsid w:val="00A17FA6"/>
    <w:rsid w:val="00A25D75"/>
    <w:rsid w:val="00A3004F"/>
    <w:rsid w:val="00A4255D"/>
    <w:rsid w:val="00A56011"/>
    <w:rsid w:val="00A60250"/>
    <w:rsid w:val="00A72E7B"/>
    <w:rsid w:val="00A94436"/>
    <w:rsid w:val="00A97741"/>
    <w:rsid w:val="00AA6A4D"/>
    <w:rsid w:val="00AB1F5A"/>
    <w:rsid w:val="00AD3370"/>
    <w:rsid w:val="00AE4049"/>
    <w:rsid w:val="00AF5B5E"/>
    <w:rsid w:val="00B147F5"/>
    <w:rsid w:val="00B158F1"/>
    <w:rsid w:val="00B200C7"/>
    <w:rsid w:val="00B30720"/>
    <w:rsid w:val="00B517A3"/>
    <w:rsid w:val="00B56D2A"/>
    <w:rsid w:val="00B57F2D"/>
    <w:rsid w:val="00B72C62"/>
    <w:rsid w:val="00B80742"/>
    <w:rsid w:val="00B81CAA"/>
    <w:rsid w:val="00B857D4"/>
    <w:rsid w:val="00BA1007"/>
    <w:rsid w:val="00BA6060"/>
    <w:rsid w:val="00BB2EFE"/>
    <w:rsid w:val="00BC3B73"/>
    <w:rsid w:val="00BD3A21"/>
    <w:rsid w:val="00BD5082"/>
    <w:rsid w:val="00BE742A"/>
    <w:rsid w:val="00BE771C"/>
    <w:rsid w:val="00BF24E3"/>
    <w:rsid w:val="00BF3A61"/>
    <w:rsid w:val="00C01039"/>
    <w:rsid w:val="00C01061"/>
    <w:rsid w:val="00C0580A"/>
    <w:rsid w:val="00C24919"/>
    <w:rsid w:val="00C25C28"/>
    <w:rsid w:val="00C45176"/>
    <w:rsid w:val="00C635F4"/>
    <w:rsid w:val="00C82211"/>
    <w:rsid w:val="00C95CFA"/>
    <w:rsid w:val="00CA22EC"/>
    <w:rsid w:val="00CD03D6"/>
    <w:rsid w:val="00CD09F9"/>
    <w:rsid w:val="00CE0BF8"/>
    <w:rsid w:val="00D0420A"/>
    <w:rsid w:val="00D12124"/>
    <w:rsid w:val="00D37B2F"/>
    <w:rsid w:val="00D52B30"/>
    <w:rsid w:val="00D620F3"/>
    <w:rsid w:val="00D66480"/>
    <w:rsid w:val="00D807B1"/>
    <w:rsid w:val="00D94D6F"/>
    <w:rsid w:val="00D9716D"/>
    <w:rsid w:val="00DC3296"/>
    <w:rsid w:val="00DC72AD"/>
    <w:rsid w:val="00DD5586"/>
    <w:rsid w:val="00DE3B0E"/>
    <w:rsid w:val="00DE3E1C"/>
    <w:rsid w:val="00E03BCB"/>
    <w:rsid w:val="00E0483E"/>
    <w:rsid w:val="00E105F0"/>
    <w:rsid w:val="00E13E58"/>
    <w:rsid w:val="00E236D5"/>
    <w:rsid w:val="00E27C31"/>
    <w:rsid w:val="00E306FD"/>
    <w:rsid w:val="00E55032"/>
    <w:rsid w:val="00E619BA"/>
    <w:rsid w:val="00E752E1"/>
    <w:rsid w:val="00E9591A"/>
    <w:rsid w:val="00EA58B9"/>
    <w:rsid w:val="00EB53BE"/>
    <w:rsid w:val="00EC153F"/>
    <w:rsid w:val="00EF7C40"/>
    <w:rsid w:val="00F21CB6"/>
    <w:rsid w:val="00F3674B"/>
    <w:rsid w:val="00F433A5"/>
    <w:rsid w:val="00F46EA6"/>
    <w:rsid w:val="00F54F0B"/>
    <w:rsid w:val="00F67F89"/>
    <w:rsid w:val="00F71546"/>
    <w:rsid w:val="00F87F2A"/>
    <w:rsid w:val="00FA2EF4"/>
    <w:rsid w:val="00FB4715"/>
    <w:rsid w:val="00FB4A2B"/>
    <w:rsid w:val="00FC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124"/>
    <w:rPr>
      <w:rFonts w:ascii="Arial" w:hAnsi="Arial"/>
      <w:sz w:val="28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620A9"/>
    <w:pPr>
      <w:keepNext/>
      <w:jc w:val="right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2620A9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qFormat/>
    <w:rsid w:val="002620A9"/>
    <w:pPr>
      <w:keepNext/>
      <w:spacing w:line="480" w:lineRule="auto"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2620A9"/>
    <w:pPr>
      <w:keepNext/>
      <w:jc w:val="center"/>
      <w:outlineLvl w:val="4"/>
    </w:pPr>
    <w:rPr>
      <w:rFonts w:cs="Arial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620A9"/>
    <w:pPr>
      <w:spacing w:line="480" w:lineRule="auto"/>
      <w:jc w:val="both"/>
    </w:pPr>
    <w:rPr>
      <w:szCs w:val="20"/>
    </w:rPr>
  </w:style>
  <w:style w:type="paragraph" w:styleId="Piedepgina">
    <w:name w:val="footer"/>
    <w:basedOn w:val="Normal"/>
    <w:rsid w:val="002620A9"/>
    <w:pPr>
      <w:tabs>
        <w:tab w:val="center" w:pos="4419"/>
        <w:tab w:val="right" w:pos="8838"/>
      </w:tabs>
    </w:pPr>
    <w:rPr>
      <w:szCs w:val="20"/>
    </w:rPr>
  </w:style>
  <w:style w:type="character" w:styleId="Nmerodepgina">
    <w:name w:val="page number"/>
    <w:basedOn w:val="Fuentedeprrafopredeter"/>
    <w:rsid w:val="002620A9"/>
  </w:style>
  <w:style w:type="paragraph" w:styleId="Encabezado">
    <w:name w:val="header"/>
    <w:basedOn w:val="Normal"/>
    <w:rsid w:val="002620A9"/>
    <w:pPr>
      <w:tabs>
        <w:tab w:val="center" w:pos="4419"/>
        <w:tab w:val="right" w:pos="8838"/>
      </w:tabs>
    </w:pPr>
    <w:rPr>
      <w:szCs w:val="20"/>
    </w:rPr>
  </w:style>
  <w:style w:type="paragraph" w:styleId="Textoindependiente2">
    <w:name w:val="Body Text 2"/>
    <w:basedOn w:val="Normal"/>
    <w:rsid w:val="002620A9"/>
    <w:pPr>
      <w:spacing w:line="480" w:lineRule="auto"/>
      <w:jc w:val="both"/>
    </w:pPr>
    <w:rPr>
      <w:b/>
      <w:bCs/>
    </w:rPr>
  </w:style>
  <w:style w:type="paragraph" w:styleId="Textoindependiente3">
    <w:name w:val="Body Text 3"/>
    <w:basedOn w:val="Normal"/>
    <w:rsid w:val="002620A9"/>
    <w:pPr>
      <w:spacing w:line="360" w:lineRule="auto"/>
      <w:jc w:val="both"/>
    </w:pPr>
    <w:rPr>
      <w:rFonts w:cs="Arial"/>
      <w:color w:val="FFFFFF"/>
      <w:szCs w:val="20"/>
      <w:lang w:val="es-ES_tradnl"/>
    </w:rPr>
  </w:style>
  <w:style w:type="paragraph" w:styleId="Textodeglobo">
    <w:name w:val="Balloon Text"/>
    <w:basedOn w:val="Normal"/>
    <w:semiHidden/>
    <w:rsid w:val="00224CAC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semiHidden/>
    <w:rsid w:val="00BD5082"/>
  </w:style>
  <w:style w:type="paragraph" w:styleId="Sangradetextonormal">
    <w:name w:val="Body Text Indent"/>
    <w:basedOn w:val="Normal"/>
    <w:rsid w:val="00BD5082"/>
    <w:pPr>
      <w:spacing w:after="120"/>
      <w:ind w:left="283"/>
    </w:pPr>
    <w:rPr>
      <w:b/>
      <w:sz w:val="24"/>
      <w:lang w:val="es-MX" w:eastAsia="es-MX"/>
    </w:rPr>
  </w:style>
  <w:style w:type="paragraph" w:styleId="Sangra2detindependiente">
    <w:name w:val="Body Text Indent 2"/>
    <w:basedOn w:val="Normal"/>
    <w:rsid w:val="00BD508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Sangra3detindependiente">
    <w:name w:val="Body Text Indent 3"/>
    <w:basedOn w:val="Normal"/>
    <w:rsid w:val="00526D09"/>
    <w:pPr>
      <w:spacing w:after="120"/>
      <w:ind w:left="283"/>
    </w:pPr>
    <w:rPr>
      <w:rFonts w:ascii="Times New Roman" w:hAnsi="Times New Roman"/>
      <w:sz w:val="16"/>
      <w:szCs w:val="16"/>
      <w:lang w:val="es-ES_tradnl"/>
    </w:rPr>
  </w:style>
  <w:style w:type="table" w:styleId="Tablaconcuadrcula">
    <w:name w:val="Table Grid"/>
    <w:basedOn w:val="Tablanormal"/>
    <w:rsid w:val="007021CB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3BC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124"/>
    <w:rPr>
      <w:rFonts w:ascii="Arial" w:hAnsi="Arial"/>
      <w:sz w:val="28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620A9"/>
    <w:pPr>
      <w:keepNext/>
      <w:jc w:val="right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rsid w:val="002620A9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qFormat/>
    <w:rsid w:val="002620A9"/>
    <w:pPr>
      <w:keepNext/>
      <w:spacing w:line="480" w:lineRule="auto"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2620A9"/>
    <w:pPr>
      <w:keepNext/>
      <w:jc w:val="center"/>
      <w:outlineLvl w:val="4"/>
    </w:pPr>
    <w:rPr>
      <w:rFonts w:cs="Arial"/>
      <w:b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620A9"/>
    <w:pPr>
      <w:spacing w:line="480" w:lineRule="auto"/>
      <w:jc w:val="both"/>
    </w:pPr>
    <w:rPr>
      <w:szCs w:val="20"/>
    </w:rPr>
  </w:style>
  <w:style w:type="paragraph" w:styleId="Piedepgina">
    <w:name w:val="footer"/>
    <w:basedOn w:val="Normal"/>
    <w:rsid w:val="002620A9"/>
    <w:pPr>
      <w:tabs>
        <w:tab w:val="center" w:pos="4419"/>
        <w:tab w:val="right" w:pos="8838"/>
      </w:tabs>
    </w:pPr>
    <w:rPr>
      <w:szCs w:val="20"/>
    </w:rPr>
  </w:style>
  <w:style w:type="character" w:styleId="Nmerodepgina">
    <w:name w:val="page number"/>
    <w:basedOn w:val="Fuentedeprrafopredeter"/>
    <w:rsid w:val="002620A9"/>
  </w:style>
  <w:style w:type="paragraph" w:styleId="Encabezado">
    <w:name w:val="header"/>
    <w:basedOn w:val="Normal"/>
    <w:rsid w:val="002620A9"/>
    <w:pPr>
      <w:tabs>
        <w:tab w:val="center" w:pos="4419"/>
        <w:tab w:val="right" w:pos="8838"/>
      </w:tabs>
    </w:pPr>
    <w:rPr>
      <w:szCs w:val="20"/>
    </w:rPr>
  </w:style>
  <w:style w:type="paragraph" w:styleId="Textoindependiente2">
    <w:name w:val="Body Text 2"/>
    <w:basedOn w:val="Normal"/>
    <w:rsid w:val="002620A9"/>
    <w:pPr>
      <w:spacing w:line="480" w:lineRule="auto"/>
      <w:jc w:val="both"/>
    </w:pPr>
    <w:rPr>
      <w:b/>
      <w:bCs/>
    </w:rPr>
  </w:style>
  <w:style w:type="paragraph" w:styleId="Textoindependiente3">
    <w:name w:val="Body Text 3"/>
    <w:basedOn w:val="Normal"/>
    <w:rsid w:val="002620A9"/>
    <w:pPr>
      <w:spacing w:line="360" w:lineRule="auto"/>
      <w:jc w:val="both"/>
    </w:pPr>
    <w:rPr>
      <w:rFonts w:cs="Arial"/>
      <w:color w:val="FFFFFF"/>
      <w:szCs w:val="20"/>
      <w:lang w:val="es-ES_tradnl"/>
    </w:rPr>
  </w:style>
  <w:style w:type="paragraph" w:styleId="Textodeglobo">
    <w:name w:val="Balloon Text"/>
    <w:basedOn w:val="Normal"/>
    <w:semiHidden/>
    <w:rsid w:val="00224CAC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semiHidden/>
    <w:rsid w:val="00BD5082"/>
  </w:style>
  <w:style w:type="paragraph" w:styleId="Sangradetextonormal">
    <w:name w:val="Body Text Indent"/>
    <w:basedOn w:val="Normal"/>
    <w:rsid w:val="00BD5082"/>
    <w:pPr>
      <w:spacing w:after="120"/>
      <w:ind w:left="283"/>
    </w:pPr>
    <w:rPr>
      <w:b/>
      <w:sz w:val="24"/>
      <w:lang w:val="es-MX" w:eastAsia="es-MX"/>
    </w:rPr>
  </w:style>
  <w:style w:type="paragraph" w:styleId="Sangra2detindependiente">
    <w:name w:val="Body Text Indent 2"/>
    <w:basedOn w:val="Normal"/>
    <w:rsid w:val="00BD508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styleId="Sangra3detindependiente">
    <w:name w:val="Body Text Indent 3"/>
    <w:basedOn w:val="Normal"/>
    <w:rsid w:val="00526D09"/>
    <w:pPr>
      <w:spacing w:after="120"/>
      <w:ind w:left="283"/>
    </w:pPr>
    <w:rPr>
      <w:rFonts w:ascii="Times New Roman" w:hAnsi="Times New Roman"/>
      <w:sz w:val="16"/>
      <w:szCs w:val="16"/>
      <w:lang w:val="es-ES_tradnl"/>
    </w:rPr>
  </w:style>
  <w:style w:type="table" w:styleId="Tablaconcuadrcula">
    <w:name w:val="Table Grid"/>
    <w:basedOn w:val="Tablanormal"/>
    <w:rsid w:val="007021CB"/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3B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4864</Words>
  <Characters>26755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DIPUTACION PERMANENTE:</vt:lpstr>
    </vt:vector>
  </TitlesOfParts>
  <Company/>
  <LinksUpToDate>false</LinksUpToDate>
  <CharactersWithSpaces>31556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para la Proteccion Personas que intervienen Procedimiento Penal</dc:title>
  <cp:lastModifiedBy>Usuario</cp:lastModifiedBy>
  <cp:revision>2</cp:revision>
  <cp:lastPrinted>2021-07-16T16:05:00Z</cp:lastPrinted>
  <dcterms:created xsi:type="dcterms:W3CDTF">2022-10-19T20:46:00Z</dcterms:created>
  <dcterms:modified xsi:type="dcterms:W3CDTF">2022-10-19T20:46:00Z</dcterms:modified>
</cp:coreProperties>
</file>